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77081" w14:textId="77777777" w:rsidR="007E094E" w:rsidRDefault="007E094E" w:rsidP="008477B9">
      <w:pPr>
        <w:pStyle w:val="DefaultText"/>
        <w:widowControl/>
        <w:jc w:val="center"/>
        <w:rPr>
          <w:rStyle w:val="InitialStyle"/>
          <w:b/>
          <w:bCs/>
          <w:sz w:val="32"/>
          <w:szCs w:val="32"/>
        </w:rPr>
      </w:pPr>
      <w:r>
        <w:rPr>
          <w:rStyle w:val="InitialStyle"/>
          <w:b/>
          <w:bCs/>
          <w:sz w:val="32"/>
          <w:szCs w:val="32"/>
        </w:rPr>
        <w:t xml:space="preserve">STATE OF </w:t>
      </w:r>
      <w:r w:rsidR="00E82FB4" w:rsidRPr="00AD76E9">
        <w:rPr>
          <w:rStyle w:val="InitialStyle"/>
          <w:b/>
          <w:bCs/>
          <w:sz w:val="32"/>
          <w:szCs w:val="32"/>
        </w:rPr>
        <w:t xml:space="preserve">MAINE </w:t>
      </w:r>
    </w:p>
    <w:p w14:paraId="66D3ED03" w14:textId="77777777" w:rsidR="00E82FB4" w:rsidRDefault="00E82FB4" w:rsidP="008477B9">
      <w:pPr>
        <w:pStyle w:val="DefaultText"/>
        <w:widowControl/>
        <w:jc w:val="center"/>
        <w:rPr>
          <w:rStyle w:val="InitialStyle"/>
          <w:b/>
          <w:bCs/>
          <w:sz w:val="28"/>
          <w:szCs w:val="28"/>
        </w:rPr>
      </w:pPr>
      <w:r w:rsidRPr="0022451C">
        <w:rPr>
          <w:rStyle w:val="InitialStyle"/>
          <w:b/>
          <w:bCs/>
          <w:sz w:val="28"/>
          <w:szCs w:val="28"/>
        </w:rPr>
        <w:t>DEPARTMENT OF</w:t>
      </w:r>
      <w:r w:rsidR="0022451C" w:rsidRPr="0022451C">
        <w:rPr>
          <w:rStyle w:val="InitialStyle"/>
          <w:b/>
          <w:bCs/>
          <w:sz w:val="28"/>
          <w:szCs w:val="28"/>
        </w:rPr>
        <w:t xml:space="preserve"> A</w:t>
      </w:r>
      <w:r w:rsidR="0043693A">
        <w:rPr>
          <w:rStyle w:val="InitialStyle"/>
          <w:b/>
          <w:bCs/>
          <w:sz w:val="28"/>
          <w:szCs w:val="28"/>
        </w:rPr>
        <w:t>DMINISTRATIVE AND FINANCIAL SERV</w:t>
      </w:r>
      <w:r w:rsidR="0022451C" w:rsidRPr="0022451C">
        <w:rPr>
          <w:rStyle w:val="InitialStyle"/>
          <w:b/>
          <w:bCs/>
          <w:sz w:val="28"/>
          <w:szCs w:val="28"/>
        </w:rPr>
        <w:t>ICES</w:t>
      </w:r>
    </w:p>
    <w:p w14:paraId="6B38785C" w14:textId="77777777" w:rsidR="0022451C" w:rsidRDefault="0022451C" w:rsidP="008477B9">
      <w:pPr>
        <w:pStyle w:val="DefaultText"/>
        <w:widowControl/>
        <w:jc w:val="center"/>
        <w:rPr>
          <w:rStyle w:val="InitialStyle"/>
          <w:b/>
          <w:bCs/>
          <w:sz w:val="28"/>
          <w:szCs w:val="28"/>
        </w:rPr>
      </w:pPr>
      <w:r>
        <w:rPr>
          <w:rStyle w:val="InitialStyle"/>
          <w:b/>
          <w:bCs/>
          <w:sz w:val="28"/>
          <w:szCs w:val="28"/>
        </w:rPr>
        <w:t xml:space="preserve">BUREAU OF </w:t>
      </w:r>
      <w:r w:rsidR="00A747F0">
        <w:rPr>
          <w:rStyle w:val="InitialStyle"/>
          <w:b/>
          <w:bCs/>
          <w:sz w:val="28"/>
          <w:szCs w:val="28"/>
        </w:rPr>
        <w:t>BUSINESS MANAGEMENT</w:t>
      </w:r>
    </w:p>
    <w:p w14:paraId="706E4D51" w14:textId="77777777" w:rsidR="0022451C" w:rsidRPr="0022451C" w:rsidRDefault="0022451C" w:rsidP="008477B9">
      <w:pPr>
        <w:pStyle w:val="DefaultText"/>
        <w:widowControl/>
        <w:jc w:val="center"/>
        <w:rPr>
          <w:rStyle w:val="InitialStyle"/>
          <w:b/>
          <w:bCs/>
          <w:sz w:val="28"/>
          <w:szCs w:val="28"/>
        </w:rPr>
      </w:pPr>
      <w:r>
        <w:rPr>
          <w:rStyle w:val="InitialStyle"/>
          <w:b/>
          <w:bCs/>
          <w:sz w:val="28"/>
          <w:szCs w:val="28"/>
        </w:rPr>
        <w:t>DIVISION OF P</w:t>
      </w:r>
      <w:r w:rsidR="00A747F0">
        <w:rPr>
          <w:rStyle w:val="InitialStyle"/>
          <w:b/>
          <w:bCs/>
          <w:sz w:val="28"/>
          <w:szCs w:val="28"/>
        </w:rPr>
        <w:t>ROCUREMENT SERVICES</w:t>
      </w:r>
    </w:p>
    <w:p w14:paraId="52990BD8" w14:textId="77777777" w:rsidR="00E82FB4" w:rsidRDefault="00E82FB4" w:rsidP="008477B9">
      <w:pPr>
        <w:pStyle w:val="DefaultText"/>
        <w:widowControl/>
        <w:jc w:val="center"/>
        <w:rPr>
          <w:rStyle w:val="InitialStyle"/>
          <w:bCs/>
          <w:iCs/>
        </w:rPr>
      </w:pPr>
    </w:p>
    <w:p w14:paraId="54683B34" w14:textId="77777777" w:rsidR="00E82FB4" w:rsidRDefault="00E82FB4" w:rsidP="008477B9">
      <w:pPr>
        <w:pStyle w:val="DefaultText"/>
        <w:widowControl/>
        <w:jc w:val="center"/>
        <w:rPr>
          <w:rStyle w:val="InitialStyle"/>
          <w:bCs/>
        </w:rPr>
      </w:pPr>
    </w:p>
    <w:p w14:paraId="3DB41CA6" w14:textId="7169A905" w:rsidR="00CE638A" w:rsidRPr="007A488A" w:rsidRDefault="00CE638A" w:rsidP="00CE638A">
      <w:pPr>
        <w:pStyle w:val="DefaultText"/>
        <w:widowControl/>
        <w:jc w:val="center"/>
        <w:rPr>
          <w:rStyle w:val="InitialStyle"/>
          <w:bCs/>
          <w:color w:val="FF0000"/>
          <w:sz w:val="32"/>
          <w:szCs w:val="32"/>
          <w:u w:val="single"/>
        </w:rPr>
      </w:pPr>
      <w:r>
        <w:rPr>
          <w:rStyle w:val="InitialStyle"/>
          <w:b/>
          <w:bCs/>
          <w:sz w:val="32"/>
          <w:szCs w:val="32"/>
        </w:rPr>
        <w:t xml:space="preserve">RFQ # </w:t>
      </w:r>
      <w:r w:rsidR="00A525B2" w:rsidRPr="0077469C">
        <w:rPr>
          <w:rStyle w:val="InitialStyle"/>
          <w:bCs/>
          <w:color w:val="FF0000"/>
          <w:sz w:val="32"/>
          <w:szCs w:val="32"/>
          <w:highlight w:val="yellow"/>
        </w:rPr>
        <w:t>(</w:t>
      </w:r>
      <w:r w:rsidR="00CF33FC">
        <w:rPr>
          <w:rStyle w:val="InitialStyle"/>
          <w:bCs/>
          <w:color w:val="FF0000"/>
          <w:sz w:val="32"/>
          <w:szCs w:val="32"/>
          <w:highlight w:val="yellow"/>
        </w:rPr>
        <w:t xml:space="preserve">01A </w:t>
      </w:r>
      <w:r w:rsidR="008B201C">
        <w:rPr>
          <w:rStyle w:val="InitialStyle"/>
          <w:bCs/>
          <w:color w:val="FF0000"/>
          <w:sz w:val="32"/>
          <w:szCs w:val="32"/>
          <w:highlight w:val="yellow"/>
        </w:rPr>
        <w:t>240828*51</w:t>
      </w:r>
      <w:r w:rsidR="00A525B2" w:rsidRPr="0077469C">
        <w:rPr>
          <w:rStyle w:val="InitialStyle"/>
          <w:bCs/>
          <w:color w:val="FF0000"/>
          <w:sz w:val="32"/>
          <w:szCs w:val="32"/>
          <w:highlight w:val="yellow"/>
        </w:rPr>
        <w:t>)</w:t>
      </w:r>
    </w:p>
    <w:p w14:paraId="41BBCF37" w14:textId="77777777" w:rsidR="00CE638A" w:rsidRPr="00951AC1" w:rsidRDefault="00CE638A" w:rsidP="00CE638A">
      <w:pPr>
        <w:pStyle w:val="DefaultText"/>
        <w:widowControl/>
        <w:jc w:val="center"/>
        <w:rPr>
          <w:rStyle w:val="InitialStyle"/>
          <w:b/>
        </w:rPr>
      </w:pPr>
    </w:p>
    <w:p w14:paraId="5D0952AF" w14:textId="77777777" w:rsidR="00CE638A" w:rsidRPr="00951AC1" w:rsidRDefault="00CE638A" w:rsidP="00CE638A">
      <w:pPr>
        <w:pStyle w:val="DefaultText"/>
        <w:widowControl/>
        <w:jc w:val="center"/>
        <w:rPr>
          <w:rStyle w:val="InitialStyle"/>
          <w:b/>
        </w:rPr>
      </w:pPr>
    </w:p>
    <w:p w14:paraId="49B5FE62" w14:textId="2FB01FE4" w:rsidR="00011898" w:rsidRPr="007C0DD6" w:rsidRDefault="00A525B2" w:rsidP="008477B9">
      <w:pPr>
        <w:pStyle w:val="DefaultText"/>
        <w:widowControl/>
        <w:jc w:val="center"/>
        <w:rPr>
          <w:rStyle w:val="InitialStyle"/>
          <w:b/>
          <w:color w:val="FF0000"/>
        </w:rPr>
      </w:pPr>
      <w:r w:rsidRPr="000A633C">
        <w:rPr>
          <w:rStyle w:val="InitialStyle"/>
          <w:b/>
          <w:bCs/>
          <w:color w:val="FF0000"/>
          <w:sz w:val="32"/>
          <w:szCs w:val="32"/>
          <w:highlight w:val="yellow"/>
        </w:rPr>
        <w:t>(</w:t>
      </w:r>
      <w:r w:rsidR="008B201C">
        <w:rPr>
          <w:rStyle w:val="InitialStyle"/>
          <w:b/>
          <w:bCs/>
          <w:color w:val="FF0000"/>
          <w:sz w:val="32"/>
          <w:szCs w:val="32"/>
          <w:highlight w:val="yellow"/>
        </w:rPr>
        <w:t>Uniform Jackets &amp; Rain Gear for Parks &amp; Lands</w:t>
      </w:r>
      <w:r w:rsidRPr="000A633C">
        <w:rPr>
          <w:rStyle w:val="InitialStyle"/>
          <w:b/>
          <w:bCs/>
          <w:color w:val="FF0000"/>
          <w:sz w:val="32"/>
          <w:szCs w:val="32"/>
          <w:highlight w:val="yellow"/>
        </w:rPr>
        <w:t>)</w:t>
      </w:r>
    </w:p>
    <w:p w14:paraId="65ECC446" w14:textId="77777777" w:rsidR="007C0DD6" w:rsidRDefault="007C0DD6" w:rsidP="008477B9">
      <w:pPr>
        <w:pStyle w:val="DefaultText"/>
        <w:widowControl/>
        <w:jc w:val="center"/>
        <w:rPr>
          <w:rStyle w:val="InitialStyle"/>
        </w:rPr>
      </w:pPr>
    </w:p>
    <w:p w14:paraId="4732A6FE" w14:textId="77777777" w:rsidR="007C0DD6" w:rsidRDefault="007C0DD6" w:rsidP="008477B9">
      <w:pPr>
        <w:pStyle w:val="DefaultText"/>
        <w:widowControl/>
        <w:jc w:val="center"/>
        <w:rPr>
          <w:rStyle w:val="InitialStyle"/>
        </w:rPr>
      </w:pPr>
    </w:p>
    <w:p w14:paraId="7D3D37E2" w14:textId="77777777" w:rsidR="00045087" w:rsidRDefault="00045087" w:rsidP="008477B9">
      <w:pPr>
        <w:pStyle w:val="DefaultText"/>
        <w:widowControl/>
        <w:jc w:val="center"/>
        <w:rPr>
          <w:rStyle w:val="InitialStyle"/>
        </w:rPr>
      </w:pPr>
    </w:p>
    <w:p w14:paraId="3095E299" w14:textId="075DD517" w:rsidR="00CE638A" w:rsidRDefault="00CE638A" w:rsidP="00CE638A">
      <w:pPr>
        <w:pStyle w:val="DefaultText"/>
        <w:widowControl/>
        <w:jc w:val="center"/>
        <w:rPr>
          <w:rStyle w:val="InitialStyle"/>
          <w:bCs/>
        </w:rPr>
      </w:pPr>
      <w:r>
        <w:rPr>
          <w:rStyle w:val="InitialStyle"/>
          <w:b/>
          <w:bCs/>
          <w:sz w:val="28"/>
          <w:szCs w:val="28"/>
        </w:rPr>
        <w:t>Quotations/Responses</w:t>
      </w:r>
      <w:r w:rsidRPr="008C623C">
        <w:rPr>
          <w:rStyle w:val="InitialStyle"/>
          <w:b/>
          <w:bCs/>
          <w:sz w:val="28"/>
          <w:szCs w:val="28"/>
        </w:rPr>
        <w:t xml:space="preserve"> Due:</w:t>
      </w:r>
      <w:r>
        <w:rPr>
          <w:rStyle w:val="InitialStyle"/>
          <w:bCs/>
        </w:rPr>
        <w:t xml:space="preserve"> </w:t>
      </w:r>
      <w:r w:rsidR="00A525B2" w:rsidRPr="000A633C">
        <w:rPr>
          <w:rStyle w:val="InitialStyle"/>
          <w:b/>
          <w:bCs/>
          <w:color w:val="FF0000"/>
          <w:highlight w:val="yellow"/>
          <w:u w:val="single"/>
        </w:rPr>
        <w:t>(</w:t>
      </w:r>
      <w:r w:rsidR="00407E90">
        <w:rPr>
          <w:rStyle w:val="InitialStyle"/>
          <w:b/>
          <w:bCs/>
          <w:color w:val="FF0000"/>
          <w:highlight w:val="yellow"/>
          <w:u w:val="single"/>
        </w:rPr>
        <w:t>8-1</w:t>
      </w:r>
      <w:r w:rsidR="001B386F">
        <w:rPr>
          <w:rStyle w:val="InitialStyle"/>
          <w:b/>
          <w:bCs/>
          <w:color w:val="FF0000"/>
          <w:highlight w:val="yellow"/>
          <w:u w:val="single"/>
        </w:rPr>
        <w:t>6</w:t>
      </w:r>
      <w:r w:rsidR="00407E90">
        <w:rPr>
          <w:rStyle w:val="InitialStyle"/>
          <w:b/>
          <w:bCs/>
          <w:color w:val="FF0000"/>
          <w:highlight w:val="yellow"/>
          <w:u w:val="single"/>
        </w:rPr>
        <w:t>-24</w:t>
      </w:r>
      <w:r w:rsidR="00A525B2" w:rsidRPr="000A633C">
        <w:rPr>
          <w:rStyle w:val="InitialStyle"/>
          <w:b/>
          <w:bCs/>
          <w:color w:val="FF0000"/>
          <w:highlight w:val="yellow"/>
          <w:u w:val="single"/>
        </w:rPr>
        <w:t>)</w:t>
      </w:r>
      <w:r>
        <w:rPr>
          <w:rStyle w:val="InitialStyle"/>
          <w:bCs/>
        </w:rPr>
        <w:t xml:space="preserve"> not later than </w:t>
      </w:r>
      <w:r w:rsidR="005418A3">
        <w:rPr>
          <w:rStyle w:val="InitialStyle"/>
          <w:bCs/>
        </w:rPr>
        <w:t>4</w:t>
      </w:r>
      <w:r>
        <w:rPr>
          <w:rStyle w:val="InitialStyle"/>
          <w:bCs/>
        </w:rPr>
        <w:t>:00 p.m. local time</w:t>
      </w:r>
    </w:p>
    <w:p w14:paraId="0122C70D" w14:textId="77777777" w:rsidR="00770F09" w:rsidRDefault="00770F09" w:rsidP="008477B9">
      <w:pPr>
        <w:pStyle w:val="DefaultText"/>
        <w:widowControl/>
        <w:jc w:val="center"/>
        <w:rPr>
          <w:rStyle w:val="InitialStyle"/>
          <w:bCs/>
        </w:rPr>
      </w:pPr>
    </w:p>
    <w:p w14:paraId="2E3AEB6E" w14:textId="77777777" w:rsidR="00C157A6" w:rsidRDefault="00C157A6" w:rsidP="00C157A6">
      <w:pPr>
        <w:pStyle w:val="DefaultText"/>
        <w:widowControl/>
        <w:jc w:val="center"/>
        <w:rPr>
          <w:rStyle w:val="InitialStyle"/>
          <w:bCs/>
        </w:rPr>
      </w:pPr>
      <w:r w:rsidRPr="00E80EFE">
        <w:rPr>
          <w:rStyle w:val="InitialStyle"/>
          <w:b/>
          <w:bCs/>
        </w:rPr>
        <w:t>Note</w:t>
      </w:r>
      <w:r w:rsidR="007C017C">
        <w:rPr>
          <w:rStyle w:val="InitialStyle"/>
          <w:bCs/>
        </w:rPr>
        <w:t xml:space="preserve">: All questions </w:t>
      </w:r>
      <w:r>
        <w:rPr>
          <w:rStyle w:val="InitialStyle"/>
          <w:bCs/>
        </w:rPr>
        <w:t xml:space="preserve">and responses must be provided via the State of Maine’s </w:t>
      </w:r>
    </w:p>
    <w:p w14:paraId="2566AD29" w14:textId="77777777" w:rsidR="00C157A6" w:rsidRDefault="00C157A6" w:rsidP="00C157A6">
      <w:pPr>
        <w:pStyle w:val="DefaultText"/>
        <w:widowControl/>
        <w:jc w:val="center"/>
        <w:rPr>
          <w:rStyle w:val="InitialStyle"/>
          <w:bCs/>
        </w:rPr>
      </w:pPr>
      <w:r>
        <w:rPr>
          <w:rStyle w:val="InitialStyle"/>
          <w:bCs/>
        </w:rPr>
        <w:t xml:space="preserve">e-Procurement system: AdvantageME / Vendor Self Service (VSS).  </w:t>
      </w:r>
    </w:p>
    <w:p w14:paraId="6F0DC6D6" w14:textId="77777777" w:rsidR="007C017C" w:rsidRDefault="007C017C" w:rsidP="00C157A6">
      <w:pPr>
        <w:pStyle w:val="DefaultText"/>
        <w:widowControl/>
        <w:jc w:val="center"/>
        <w:rPr>
          <w:rStyle w:val="InitialStyle"/>
          <w:bCs/>
        </w:rPr>
      </w:pPr>
    </w:p>
    <w:p w14:paraId="7E91E621" w14:textId="77777777" w:rsidR="007C017C" w:rsidRDefault="007C017C" w:rsidP="00C157A6">
      <w:pPr>
        <w:pStyle w:val="DefaultText"/>
        <w:widowControl/>
        <w:jc w:val="center"/>
        <w:rPr>
          <w:rStyle w:val="InitialStyle"/>
          <w:bCs/>
        </w:rPr>
      </w:pPr>
    </w:p>
    <w:p w14:paraId="3E367540" w14:textId="77777777" w:rsidR="00CA14A9" w:rsidRDefault="00CA14A9" w:rsidP="00C157A6">
      <w:pPr>
        <w:pStyle w:val="DefaultText"/>
        <w:widowControl/>
        <w:jc w:val="center"/>
        <w:rPr>
          <w:rStyle w:val="InitialStyle"/>
          <w:bCs/>
        </w:rPr>
      </w:pPr>
    </w:p>
    <w:p w14:paraId="4A3CFC6E" w14:textId="77777777" w:rsidR="00F21C29" w:rsidRPr="007C017C" w:rsidRDefault="00F21C29" w:rsidP="00324361">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both"/>
        <w:rPr>
          <w:rStyle w:val="InitialStyle"/>
          <w:b/>
          <w:u w:val="single"/>
        </w:rPr>
      </w:pPr>
      <w:r w:rsidRPr="007C017C">
        <w:rPr>
          <w:rStyle w:val="InitialStyle"/>
          <w:b/>
          <w:u w:val="single"/>
        </w:rPr>
        <w:t>General Instructions on Bidder Questions</w:t>
      </w:r>
    </w:p>
    <w:p w14:paraId="20ACDC2F" w14:textId="77777777" w:rsidR="00F21C29" w:rsidRPr="00561551" w:rsidRDefault="00F21C29" w:rsidP="00324361">
      <w:pPr>
        <w:widowControl/>
        <w:tabs>
          <w:tab w:val="left" w:pos="180"/>
        </w:tabs>
        <w:spacing w:after="240"/>
        <w:rPr>
          <w:sz w:val="24"/>
          <w:szCs w:val="24"/>
        </w:rPr>
      </w:pPr>
      <w:r w:rsidRPr="007C017C">
        <w:rPr>
          <w:sz w:val="24"/>
          <w:szCs w:val="24"/>
        </w:rPr>
        <w:t>It is the responsibility of each Bidder to examine the entire RFQ and to seek clarification by</w:t>
      </w:r>
      <w:r>
        <w:rPr>
          <w:sz w:val="24"/>
          <w:szCs w:val="24"/>
        </w:rPr>
        <w:t xml:space="preserve"> </w:t>
      </w:r>
      <w:r w:rsidRPr="007C017C">
        <w:rPr>
          <w:sz w:val="24"/>
          <w:szCs w:val="24"/>
        </w:rPr>
        <w:t xml:space="preserve">submitting questions through the </w:t>
      </w:r>
      <w:r w:rsidRPr="00561551">
        <w:rPr>
          <w:sz w:val="24"/>
          <w:szCs w:val="24"/>
        </w:rPr>
        <w:t>Q &amp; A List tab on the Solicitation page. Any answers to questions will appear there as well. It is the vendor's responsibility to log in to view all questions and answers posted. Additional information obtained any other way will not be valid.</w:t>
      </w:r>
    </w:p>
    <w:p w14:paraId="2287B0D9" w14:textId="77777777" w:rsidR="00F21C29" w:rsidRPr="00561551" w:rsidRDefault="00F21C29" w:rsidP="00324361">
      <w:pPr>
        <w:spacing w:after="240"/>
        <w:rPr>
          <w:sz w:val="24"/>
          <w:szCs w:val="24"/>
        </w:rPr>
      </w:pPr>
      <w:r w:rsidRPr="00A525B2">
        <w:rPr>
          <w:b/>
          <w:bCs/>
          <w:sz w:val="24"/>
          <w:szCs w:val="24"/>
          <w:highlight w:val="yellow"/>
          <w:u w:val="single"/>
        </w:rPr>
        <w:t>In the event that you must contact us for any other reasons than the Q &amp; A previously mentioned</w:t>
      </w:r>
      <w:r w:rsidRPr="00A525B2">
        <w:rPr>
          <w:sz w:val="24"/>
          <w:szCs w:val="24"/>
          <w:highlight w:val="yellow"/>
        </w:rPr>
        <w:t>, only the Buyer listed on the Solicitation page may be contacted from the time this RFQ is issued until award notification is made.  No other person/State employee is empowered to make binding statements regarding this RFQ.  Violation of this provision may lead to disqualification from the bidding process, at the State’s discretion.</w:t>
      </w:r>
    </w:p>
    <w:p w14:paraId="4A982A08" w14:textId="77777777" w:rsidR="00C157A6" w:rsidRDefault="00C157A6" w:rsidP="00324361">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rPr>
          <w:rStyle w:val="InitialStyle"/>
          <w:b/>
          <w:u w:val="single"/>
        </w:rPr>
      </w:pPr>
      <w:r w:rsidRPr="00561551">
        <w:rPr>
          <w:rStyle w:val="InitialStyle"/>
          <w:b/>
          <w:u w:val="single"/>
        </w:rPr>
        <w:t>Summary</w:t>
      </w:r>
    </w:p>
    <w:p w14:paraId="4A914D65" w14:textId="7BBCC6B4" w:rsidR="00CE638A" w:rsidRPr="00F61B6D" w:rsidRDefault="00CE638A" w:rsidP="00324361">
      <w:pPr>
        <w:rPr>
          <w:rStyle w:val="InitialStyle"/>
          <w:b/>
          <w:u w:val="single"/>
        </w:rPr>
      </w:pPr>
      <w:r>
        <w:rPr>
          <w:sz w:val="24"/>
          <w:szCs w:val="24"/>
        </w:rPr>
        <w:t xml:space="preserve">For this competitive Request for Quotations (RFQ) process, the State of Maine Division of </w:t>
      </w:r>
      <w:r w:rsidR="00C70BDC">
        <w:rPr>
          <w:sz w:val="24"/>
          <w:szCs w:val="24"/>
        </w:rPr>
        <w:t>Procurement</w:t>
      </w:r>
      <w:r w:rsidR="00187216">
        <w:rPr>
          <w:sz w:val="24"/>
          <w:szCs w:val="24"/>
        </w:rPr>
        <w:t xml:space="preserve"> Services</w:t>
      </w:r>
      <w:r>
        <w:rPr>
          <w:sz w:val="24"/>
          <w:szCs w:val="24"/>
        </w:rPr>
        <w:t xml:space="preserve"> (“Division”) is acting on behalf of </w:t>
      </w:r>
      <w:r w:rsidR="00A525B2" w:rsidRPr="00D7034D">
        <w:rPr>
          <w:sz w:val="24"/>
          <w:szCs w:val="24"/>
        </w:rPr>
        <w:t>the</w:t>
      </w:r>
      <w:r w:rsidR="00A525B2" w:rsidRPr="00D7034D">
        <w:rPr>
          <w:b/>
          <w:sz w:val="24"/>
          <w:szCs w:val="24"/>
        </w:rPr>
        <w:t xml:space="preserve"> </w:t>
      </w:r>
      <w:r w:rsidR="00A525B2" w:rsidRPr="000A633C">
        <w:rPr>
          <w:color w:val="FF0000"/>
          <w:sz w:val="24"/>
          <w:szCs w:val="24"/>
          <w:highlight w:val="yellow"/>
        </w:rPr>
        <w:t>(</w:t>
      </w:r>
      <w:r w:rsidR="00CE4923">
        <w:rPr>
          <w:color w:val="FF0000"/>
          <w:sz w:val="24"/>
          <w:szCs w:val="24"/>
          <w:highlight w:val="yellow"/>
        </w:rPr>
        <w:t>ACF – Parks &amp; Lands</w:t>
      </w:r>
      <w:r w:rsidR="00A525B2" w:rsidRPr="000A633C">
        <w:rPr>
          <w:color w:val="FF0000"/>
          <w:sz w:val="24"/>
          <w:szCs w:val="24"/>
          <w:highlight w:val="yellow"/>
        </w:rPr>
        <w:t>)</w:t>
      </w:r>
      <w:r w:rsidR="00FB3C29">
        <w:rPr>
          <w:sz w:val="24"/>
          <w:szCs w:val="24"/>
        </w:rPr>
        <w:t xml:space="preserve"> </w:t>
      </w:r>
      <w:r>
        <w:rPr>
          <w:sz w:val="24"/>
          <w:szCs w:val="24"/>
        </w:rPr>
        <w:t>(“Requesting Department”).  The Division and the Requesting Department seek quotations (also referred to as “bids” or “responses” herein) to provide the goods/services listed above.  This document provides instructions and descriptions of requirements for this competitive process.</w:t>
      </w:r>
    </w:p>
    <w:p w14:paraId="43530963" w14:textId="77777777" w:rsidR="007C4564" w:rsidRDefault="00C157A6" w:rsidP="0065189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jc w:val="center"/>
        <w:rPr>
          <w:rStyle w:val="InitialStyle"/>
          <w:b/>
          <w:bCs/>
          <w:sz w:val="28"/>
          <w:szCs w:val="28"/>
          <w:u w:val="single"/>
        </w:rPr>
      </w:pPr>
      <w:r>
        <w:rPr>
          <w:rStyle w:val="InitialStyle"/>
          <w:bCs/>
        </w:rPr>
        <w:br w:type="page"/>
      </w:r>
      <w:bookmarkStart w:id="0" w:name="_Toc394571585"/>
      <w:bookmarkStart w:id="1" w:name="_Toc367174722"/>
      <w:r w:rsidR="007C4564" w:rsidRPr="007C4564">
        <w:rPr>
          <w:rStyle w:val="InitialStyle"/>
          <w:b/>
          <w:bCs/>
          <w:sz w:val="28"/>
          <w:szCs w:val="28"/>
          <w:u w:val="single"/>
        </w:rPr>
        <w:lastRenderedPageBreak/>
        <w:t>RFQ REQUIREMENTS</w:t>
      </w:r>
    </w:p>
    <w:p w14:paraId="639BF1CE" w14:textId="77777777" w:rsidR="00651893" w:rsidRPr="007C4564" w:rsidRDefault="00651893" w:rsidP="0065189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jc w:val="center"/>
        <w:rPr>
          <w:rStyle w:val="InitialStyle"/>
          <w:b/>
          <w:bCs/>
          <w:sz w:val="28"/>
          <w:szCs w:val="28"/>
          <w:u w:val="single"/>
        </w:rPr>
      </w:pPr>
    </w:p>
    <w:p w14:paraId="709859AE" w14:textId="77777777" w:rsidR="003153AE" w:rsidRPr="00936C29" w:rsidRDefault="003153AE" w:rsidP="00651893">
      <w:pPr>
        <w:pStyle w:val="DefaultText"/>
        <w:widowControl/>
        <w:numPr>
          <w:ilvl w:val="0"/>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bCs/>
        </w:rPr>
      </w:pPr>
      <w:r w:rsidRPr="00CA14A9">
        <w:rPr>
          <w:rStyle w:val="InitialStyle"/>
          <w:b/>
          <w:u w:val="single"/>
        </w:rPr>
        <w:t>Description of Requirements</w:t>
      </w:r>
      <w:bookmarkEnd w:id="0"/>
    </w:p>
    <w:p w14:paraId="1FB54CFE" w14:textId="77777777" w:rsidR="004B7683" w:rsidRDefault="004B7683" w:rsidP="00651893">
      <w:pPr>
        <w:widowControl/>
        <w:tabs>
          <w:tab w:val="left" w:pos="810"/>
          <w:tab w:val="left" w:pos="900"/>
        </w:tabs>
        <w:ind w:left="540"/>
        <w:rPr>
          <w:bCs/>
          <w:color w:val="000000"/>
          <w:sz w:val="24"/>
          <w:szCs w:val="24"/>
        </w:rPr>
      </w:pPr>
    </w:p>
    <w:p w14:paraId="09576B97" w14:textId="77777777" w:rsidR="003153AE" w:rsidRDefault="003153AE" w:rsidP="00651893">
      <w:pPr>
        <w:widowControl/>
        <w:tabs>
          <w:tab w:val="left" w:pos="810"/>
          <w:tab w:val="left" w:pos="900"/>
        </w:tabs>
        <w:ind w:left="540"/>
        <w:rPr>
          <w:bCs/>
          <w:color w:val="000000"/>
          <w:sz w:val="24"/>
          <w:szCs w:val="24"/>
        </w:rPr>
      </w:pPr>
      <w:r w:rsidRPr="00EB1E4B">
        <w:rPr>
          <w:bCs/>
          <w:color w:val="000000"/>
          <w:sz w:val="24"/>
          <w:szCs w:val="24"/>
        </w:rPr>
        <w:t>The following is a description of the goods and/or services sought by the State of Maine under this RFQ.</w:t>
      </w:r>
    </w:p>
    <w:p w14:paraId="79C745FC" w14:textId="77777777" w:rsidR="004B7683" w:rsidRPr="00EB1E4B" w:rsidRDefault="004B7683" w:rsidP="00651893">
      <w:pPr>
        <w:widowControl/>
        <w:tabs>
          <w:tab w:val="left" w:pos="810"/>
          <w:tab w:val="left" w:pos="900"/>
        </w:tabs>
        <w:ind w:left="540"/>
        <w:rPr>
          <w:bCs/>
          <w:color w:val="000000"/>
          <w:sz w:val="24"/>
          <w:szCs w:val="24"/>
        </w:rPr>
      </w:pPr>
    </w:p>
    <w:p w14:paraId="6CD4D559" w14:textId="77777777" w:rsidR="003153AE" w:rsidRPr="00651893" w:rsidRDefault="00107452" w:rsidP="00651893">
      <w:pPr>
        <w:widowControl/>
        <w:numPr>
          <w:ilvl w:val="0"/>
          <w:numId w:val="7"/>
        </w:numPr>
        <w:tabs>
          <w:tab w:val="left" w:pos="1080"/>
        </w:tabs>
        <w:ind w:left="1080"/>
        <w:rPr>
          <w:bCs/>
          <w:sz w:val="24"/>
          <w:szCs w:val="24"/>
        </w:rPr>
      </w:pPr>
      <w:r w:rsidRPr="00A525B2">
        <w:rPr>
          <w:b/>
          <w:bCs/>
          <w:color w:val="FF0000"/>
          <w:sz w:val="24"/>
          <w:szCs w:val="24"/>
        </w:rPr>
        <w:t>Please see</w:t>
      </w:r>
      <w:r w:rsidRPr="00A525B2">
        <w:rPr>
          <w:bCs/>
          <w:color w:val="FF0000"/>
          <w:sz w:val="24"/>
          <w:szCs w:val="24"/>
        </w:rPr>
        <w:t xml:space="preserve"> </w:t>
      </w:r>
      <w:r w:rsidRPr="00A525B2">
        <w:rPr>
          <w:b/>
          <w:bCs/>
          <w:color w:val="FF0000"/>
          <w:sz w:val="24"/>
          <w:szCs w:val="24"/>
        </w:rPr>
        <w:t>Appendix B</w:t>
      </w:r>
      <w:r w:rsidR="00A525B2">
        <w:rPr>
          <w:b/>
          <w:bCs/>
          <w:color w:val="FF0000"/>
          <w:sz w:val="24"/>
          <w:szCs w:val="24"/>
        </w:rPr>
        <w:t xml:space="preserve"> on page 1</w:t>
      </w:r>
      <w:r w:rsidR="005A1347">
        <w:rPr>
          <w:b/>
          <w:bCs/>
          <w:color w:val="FF0000"/>
          <w:sz w:val="24"/>
          <w:szCs w:val="24"/>
        </w:rPr>
        <w:t>0</w:t>
      </w:r>
    </w:p>
    <w:p w14:paraId="3C099A76" w14:textId="77777777" w:rsidR="00651893" w:rsidRPr="00651893" w:rsidRDefault="00651893" w:rsidP="00651893">
      <w:pPr>
        <w:widowControl/>
        <w:tabs>
          <w:tab w:val="left" w:pos="1080"/>
        </w:tabs>
        <w:ind w:left="1080"/>
        <w:rPr>
          <w:bCs/>
          <w:sz w:val="24"/>
          <w:szCs w:val="24"/>
        </w:rPr>
      </w:pPr>
    </w:p>
    <w:p w14:paraId="577786B2" w14:textId="77777777" w:rsidR="00C463D5" w:rsidRPr="00CA14A9" w:rsidRDefault="00C463D5" w:rsidP="00651893">
      <w:pPr>
        <w:pStyle w:val="DefaultText"/>
        <w:widowControl/>
        <w:numPr>
          <w:ilvl w:val="0"/>
          <w:numId w:val="12"/>
        </w:num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u w:val="single"/>
        </w:rPr>
      </w:pPr>
      <w:bookmarkStart w:id="2" w:name="_Toc394571586"/>
      <w:r w:rsidRPr="00CA14A9">
        <w:rPr>
          <w:rStyle w:val="InitialStyle"/>
          <w:b/>
          <w:u w:val="single"/>
        </w:rPr>
        <w:t>Bid Contents</w:t>
      </w:r>
      <w:r w:rsidR="00E9296C">
        <w:rPr>
          <w:rStyle w:val="InitialStyle"/>
          <w:b/>
          <w:u w:val="single"/>
        </w:rPr>
        <w:t xml:space="preserve"> </w:t>
      </w:r>
      <w:r w:rsidRPr="00CA14A9">
        <w:rPr>
          <w:rStyle w:val="InitialStyle"/>
          <w:b/>
          <w:u w:val="single"/>
        </w:rPr>
        <w:t>Requirements</w:t>
      </w:r>
    </w:p>
    <w:p w14:paraId="1F772EBC" w14:textId="77777777" w:rsidR="004B7683" w:rsidRDefault="004B7683" w:rsidP="00651893">
      <w:pPr>
        <w:pStyle w:val="Heading2"/>
        <w:spacing w:before="0" w:after="0"/>
        <w:ind w:left="540"/>
        <w:rPr>
          <w:rStyle w:val="InitialStyle"/>
          <w:rFonts w:ascii="Times New Roman" w:hAnsi="Times New Roman" w:cs="Times New Roman"/>
          <w:b w:val="0"/>
        </w:rPr>
      </w:pPr>
    </w:p>
    <w:p w14:paraId="3A48B47E" w14:textId="77777777" w:rsidR="00C463D5" w:rsidRDefault="003E3FD0" w:rsidP="00651893">
      <w:pPr>
        <w:pStyle w:val="Heading2"/>
        <w:spacing w:before="0" w:after="0"/>
        <w:ind w:left="540"/>
        <w:rPr>
          <w:rStyle w:val="InitialStyle"/>
          <w:rFonts w:ascii="Times New Roman" w:hAnsi="Times New Roman" w:cs="Times New Roman"/>
          <w:b w:val="0"/>
        </w:rPr>
      </w:pPr>
      <w:r>
        <w:rPr>
          <w:rStyle w:val="InitialStyle"/>
          <w:rFonts w:ascii="Times New Roman" w:hAnsi="Times New Roman" w:cs="Times New Roman"/>
          <w:b w:val="0"/>
        </w:rPr>
        <w:t>In addition to the cost, delivery, and other information required in VSS, a</w:t>
      </w:r>
      <w:r w:rsidR="00C463D5">
        <w:rPr>
          <w:rStyle w:val="InitialStyle"/>
          <w:rFonts w:ascii="Times New Roman" w:hAnsi="Times New Roman" w:cs="Times New Roman"/>
          <w:b w:val="0"/>
        </w:rPr>
        <w:t>ll bids should contain the following information</w:t>
      </w:r>
      <w:r>
        <w:rPr>
          <w:rStyle w:val="InitialStyle"/>
          <w:rFonts w:ascii="Times New Roman" w:hAnsi="Times New Roman" w:cs="Times New Roman"/>
          <w:b w:val="0"/>
        </w:rPr>
        <w:t xml:space="preserve"> as attachments</w:t>
      </w:r>
      <w:r w:rsidR="00C463D5">
        <w:rPr>
          <w:rStyle w:val="InitialStyle"/>
          <w:rFonts w:ascii="Times New Roman" w:hAnsi="Times New Roman" w:cs="Times New Roman"/>
          <w:b w:val="0"/>
        </w:rPr>
        <w:t>, in the Appendices listed</w:t>
      </w:r>
      <w:r w:rsidR="00FC77D2">
        <w:rPr>
          <w:rStyle w:val="InitialStyle"/>
          <w:rFonts w:ascii="Times New Roman" w:hAnsi="Times New Roman" w:cs="Times New Roman"/>
          <w:b w:val="0"/>
        </w:rPr>
        <w:t xml:space="preserve"> below</w:t>
      </w:r>
      <w:r w:rsidR="00C463D5">
        <w:rPr>
          <w:rStyle w:val="InitialStyle"/>
          <w:rFonts w:ascii="Times New Roman" w:hAnsi="Times New Roman" w:cs="Times New Roman"/>
          <w:b w:val="0"/>
        </w:rPr>
        <w:t>:</w:t>
      </w:r>
    </w:p>
    <w:p w14:paraId="12412995" w14:textId="77777777" w:rsidR="004B7683" w:rsidRDefault="004B7683" w:rsidP="00651893">
      <w:pPr>
        <w:pStyle w:val="Heading2"/>
        <w:spacing w:before="0" w:after="0"/>
        <w:ind w:left="540"/>
        <w:rPr>
          <w:rStyle w:val="InitialStyle"/>
          <w:rFonts w:ascii="Times New Roman" w:hAnsi="Times New Roman" w:cs="Times New Roman"/>
          <w:b w:val="0"/>
        </w:rPr>
      </w:pPr>
    </w:p>
    <w:p w14:paraId="68E4EA81" w14:textId="1001B166" w:rsidR="003153AE" w:rsidRPr="00A525B2" w:rsidRDefault="00C463D5" w:rsidP="00651893">
      <w:pPr>
        <w:widowControl/>
        <w:numPr>
          <w:ilvl w:val="0"/>
          <w:numId w:val="7"/>
        </w:numPr>
        <w:tabs>
          <w:tab w:val="left" w:pos="1080"/>
        </w:tabs>
        <w:ind w:left="1080"/>
        <w:rPr>
          <w:rStyle w:val="InitialStyle"/>
          <w:b/>
          <w:color w:val="FF0000"/>
          <w:sz w:val="24"/>
          <w:szCs w:val="24"/>
          <w:highlight w:val="yellow"/>
        </w:rPr>
      </w:pPr>
      <w:r w:rsidRPr="00A525B2">
        <w:rPr>
          <w:rStyle w:val="InitialStyle"/>
          <w:b/>
          <w:color w:val="FF0000"/>
          <w:sz w:val="24"/>
          <w:szCs w:val="24"/>
          <w:highlight w:val="yellow"/>
        </w:rPr>
        <w:t>Appendix A:</w:t>
      </w:r>
      <w:r w:rsidR="003E3FD0" w:rsidRPr="00A525B2">
        <w:rPr>
          <w:rStyle w:val="InitialStyle"/>
          <w:color w:val="FF0000"/>
          <w:sz w:val="24"/>
          <w:szCs w:val="24"/>
          <w:highlight w:val="yellow"/>
        </w:rPr>
        <w:t xml:space="preserve"> </w:t>
      </w:r>
      <w:r w:rsidR="003E3FD0" w:rsidRPr="00A525B2">
        <w:rPr>
          <w:bCs/>
          <w:color w:val="FF0000"/>
          <w:sz w:val="24"/>
          <w:szCs w:val="24"/>
          <w:highlight w:val="yellow"/>
        </w:rPr>
        <w:t>Bid Cover Page</w:t>
      </w:r>
      <w:r w:rsidRPr="00A525B2">
        <w:rPr>
          <w:rStyle w:val="InitialStyle"/>
          <w:color w:val="FF0000"/>
          <w:sz w:val="24"/>
          <w:szCs w:val="24"/>
          <w:highlight w:val="yellow"/>
        </w:rPr>
        <w:t xml:space="preserve"> </w:t>
      </w:r>
      <w:bookmarkEnd w:id="2"/>
      <w:r w:rsidR="00096EE1" w:rsidRPr="00A525B2">
        <w:rPr>
          <w:rStyle w:val="InitialStyle"/>
          <w:color w:val="FF0000"/>
          <w:sz w:val="24"/>
          <w:szCs w:val="24"/>
          <w:highlight w:val="yellow"/>
        </w:rPr>
        <w:t>and Debarment Form</w:t>
      </w:r>
      <w:r w:rsidR="00A525B2" w:rsidRPr="00A525B2">
        <w:rPr>
          <w:rStyle w:val="InitialStyle"/>
          <w:color w:val="FF0000"/>
          <w:sz w:val="24"/>
          <w:szCs w:val="24"/>
          <w:highlight w:val="yellow"/>
        </w:rPr>
        <w:t xml:space="preserve"> (Pages 9 &amp; 10 of this document)</w:t>
      </w:r>
      <w:r w:rsidR="000B5A7D">
        <w:rPr>
          <w:rStyle w:val="InitialStyle"/>
          <w:color w:val="FF0000"/>
          <w:sz w:val="24"/>
          <w:szCs w:val="24"/>
          <w:highlight w:val="yellow"/>
        </w:rPr>
        <w:t xml:space="preserve"> - Required</w:t>
      </w:r>
    </w:p>
    <w:p w14:paraId="33322CA3" w14:textId="0F8A582B" w:rsidR="00096EE1" w:rsidRPr="00570133" w:rsidRDefault="00A525B2" w:rsidP="00096EE1">
      <w:pPr>
        <w:widowControl/>
        <w:numPr>
          <w:ilvl w:val="0"/>
          <w:numId w:val="7"/>
        </w:numPr>
        <w:tabs>
          <w:tab w:val="left" w:pos="1080"/>
        </w:tabs>
        <w:ind w:left="1080"/>
        <w:rPr>
          <w:bCs/>
          <w:color w:val="FF0000"/>
          <w:sz w:val="24"/>
          <w:szCs w:val="24"/>
          <w:highlight w:val="yellow"/>
        </w:rPr>
      </w:pPr>
      <w:r w:rsidRPr="00A525B2">
        <w:rPr>
          <w:b/>
          <w:bCs/>
          <w:color w:val="FF0000"/>
          <w:sz w:val="24"/>
          <w:szCs w:val="24"/>
          <w:highlight w:val="yellow"/>
        </w:rPr>
        <w:t xml:space="preserve">Cost Response Sheet, Excel Format </w:t>
      </w:r>
      <w:r w:rsidR="000B5A7D">
        <w:rPr>
          <w:b/>
          <w:bCs/>
          <w:color w:val="FF0000"/>
          <w:sz w:val="24"/>
          <w:szCs w:val="24"/>
          <w:highlight w:val="yellow"/>
        </w:rPr>
        <w:t>- Required</w:t>
      </w:r>
    </w:p>
    <w:p w14:paraId="26E72CF4" w14:textId="1EAB3795" w:rsidR="00570133" w:rsidRPr="00A525B2" w:rsidRDefault="00570133" w:rsidP="00096EE1">
      <w:pPr>
        <w:widowControl/>
        <w:numPr>
          <w:ilvl w:val="0"/>
          <w:numId w:val="7"/>
        </w:numPr>
        <w:tabs>
          <w:tab w:val="left" w:pos="1080"/>
        </w:tabs>
        <w:ind w:left="1080"/>
        <w:rPr>
          <w:bCs/>
          <w:color w:val="FF0000"/>
          <w:sz w:val="24"/>
          <w:szCs w:val="24"/>
          <w:highlight w:val="yellow"/>
        </w:rPr>
      </w:pPr>
      <w:r>
        <w:rPr>
          <w:b/>
          <w:bCs/>
          <w:color w:val="FF0000"/>
          <w:sz w:val="24"/>
          <w:szCs w:val="24"/>
          <w:highlight w:val="yellow"/>
        </w:rPr>
        <w:t xml:space="preserve">Appendix </w:t>
      </w:r>
      <w:r w:rsidR="00D74440">
        <w:rPr>
          <w:b/>
          <w:bCs/>
          <w:color w:val="FF0000"/>
          <w:sz w:val="24"/>
          <w:szCs w:val="24"/>
          <w:highlight w:val="yellow"/>
        </w:rPr>
        <w:t>D</w:t>
      </w:r>
      <w:r>
        <w:rPr>
          <w:b/>
          <w:bCs/>
          <w:color w:val="FF0000"/>
          <w:sz w:val="24"/>
          <w:szCs w:val="24"/>
          <w:highlight w:val="yellow"/>
        </w:rPr>
        <w:t>:  Code of Conduct</w:t>
      </w:r>
      <w:r w:rsidR="000B5A7D">
        <w:rPr>
          <w:b/>
          <w:bCs/>
          <w:color w:val="FF0000"/>
          <w:sz w:val="24"/>
          <w:szCs w:val="24"/>
          <w:highlight w:val="yellow"/>
        </w:rPr>
        <w:t xml:space="preserve"> - Required</w:t>
      </w:r>
    </w:p>
    <w:p w14:paraId="0DB447EA" w14:textId="3C66F860" w:rsidR="00A525B2" w:rsidRPr="00570133" w:rsidRDefault="00A525B2" w:rsidP="00570133">
      <w:pPr>
        <w:widowControl/>
        <w:numPr>
          <w:ilvl w:val="0"/>
          <w:numId w:val="7"/>
        </w:numPr>
        <w:tabs>
          <w:tab w:val="left" w:pos="1080"/>
        </w:tabs>
        <w:ind w:left="1080"/>
        <w:rPr>
          <w:bCs/>
          <w:color w:val="FF0000"/>
          <w:sz w:val="24"/>
          <w:szCs w:val="24"/>
          <w:highlight w:val="yellow"/>
        </w:rPr>
      </w:pPr>
      <w:r w:rsidRPr="00A525B2">
        <w:rPr>
          <w:b/>
          <w:bCs/>
          <w:color w:val="FF0000"/>
          <w:sz w:val="24"/>
          <w:szCs w:val="24"/>
          <w:highlight w:val="yellow"/>
        </w:rPr>
        <w:t>Product Data/Information Sheets</w:t>
      </w:r>
      <w:r w:rsidR="000B5A7D">
        <w:rPr>
          <w:b/>
          <w:bCs/>
          <w:color w:val="FF0000"/>
          <w:sz w:val="24"/>
          <w:szCs w:val="24"/>
          <w:highlight w:val="yellow"/>
        </w:rPr>
        <w:t xml:space="preserve"> - Required</w:t>
      </w:r>
    </w:p>
    <w:p w14:paraId="5837831F" w14:textId="77777777" w:rsidR="00096EE1" w:rsidRPr="00CF4E06" w:rsidRDefault="00096EE1" w:rsidP="00651893">
      <w:pPr>
        <w:widowControl/>
        <w:tabs>
          <w:tab w:val="left" w:pos="180"/>
        </w:tabs>
        <w:rPr>
          <w:bCs/>
          <w:color w:val="548DD4"/>
          <w:sz w:val="24"/>
          <w:szCs w:val="24"/>
        </w:rPr>
      </w:pPr>
    </w:p>
    <w:p w14:paraId="64AE0F0E" w14:textId="77777777" w:rsidR="00CF4E06" w:rsidRPr="00CA14A9" w:rsidRDefault="00CF4E06" w:rsidP="00651893">
      <w:pPr>
        <w:pStyle w:val="DefaultText"/>
        <w:widowControl/>
        <w:numPr>
          <w:ilvl w:val="0"/>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u w:val="single"/>
        </w:rPr>
      </w:pPr>
      <w:r w:rsidRPr="00CA14A9">
        <w:rPr>
          <w:rStyle w:val="InitialStyle"/>
          <w:b/>
          <w:u w:val="single"/>
        </w:rPr>
        <w:t xml:space="preserve">Master Agreement Term </w:t>
      </w:r>
    </w:p>
    <w:p w14:paraId="04848147" w14:textId="77777777" w:rsidR="004B7683" w:rsidRDefault="004B7683" w:rsidP="00651893">
      <w:pPr>
        <w:widowControl/>
        <w:ind w:left="540"/>
        <w:rPr>
          <w:sz w:val="24"/>
          <w:szCs w:val="24"/>
        </w:rPr>
      </w:pPr>
    </w:p>
    <w:p w14:paraId="6A603790" w14:textId="77777777" w:rsidR="00CF4E06" w:rsidRDefault="00CF4E06" w:rsidP="00651893">
      <w:pPr>
        <w:widowControl/>
        <w:ind w:left="540"/>
        <w:rPr>
          <w:sz w:val="24"/>
          <w:szCs w:val="24"/>
        </w:rPr>
      </w:pPr>
      <w:r>
        <w:rPr>
          <w:sz w:val="24"/>
          <w:szCs w:val="24"/>
        </w:rPr>
        <w:t xml:space="preserve">In addition to any mutually agreed upon delivery dates for purchases of goods, the contract resulting from this RFQ will have a term, or “Period of Performance”, during which the contract is considered to be in effect.  The </w:t>
      </w:r>
      <w:r w:rsidRPr="00095BA3">
        <w:rPr>
          <w:sz w:val="24"/>
          <w:szCs w:val="24"/>
          <w:u w:val="single"/>
        </w:rPr>
        <w:t>anticipated</w:t>
      </w:r>
      <w:r>
        <w:rPr>
          <w:sz w:val="24"/>
          <w:szCs w:val="24"/>
        </w:rPr>
        <w:t xml:space="preserve"> contract term is defined in the table below.  Please note that the dates below are </w:t>
      </w:r>
      <w:r>
        <w:rPr>
          <w:sz w:val="24"/>
          <w:szCs w:val="24"/>
          <w:u w:val="single"/>
        </w:rPr>
        <w:t>estimated</w:t>
      </w:r>
      <w:r>
        <w:rPr>
          <w:sz w:val="24"/>
          <w:szCs w:val="24"/>
        </w:rPr>
        <w:t xml:space="preserve"> and may be adjusted as necessary in order to comply with all procedural requirements associated with this RFQ and the contracting process.  The actual contract start date will be established by the completed and approved contract.</w:t>
      </w:r>
    </w:p>
    <w:p w14:paraId="0840870D" w14:textId="77777777" w:rsidR="00651893" w:rsidRDefault="00651893" w:rsidP="00651893">
      <w:pPr>
        <w:widowControl/>
        <w:ind w:left="540"/>
        <w:rPr>
          <w:sz w:val="24"/>
          <w:szCs w:val="24"/>
        </w:rPr>
      </w:pPr>
    </w:p>
    <w:p w14:paraId="2E89BB3D" w14:textId="77777777" w:rsidR="00CF4E06" w:rsidRDefault="00CF4E06" w:rsidP="00651893">
      <w:pPr>
        <w:widowControl/>
        <w:tabs>
          <w:tab w:val="left" w:pos="720"/>
          <w:tab w:val="left" w:pos="1080"/>
          <w:tab w:val="left" w:pos="1440"/>
        </w:tabs>
        <w:ind w:left="540"/>
        <w:rPr>
          <w:sz w:val="24"/>
          <w:szCs w:val="24"/>
        </w:rPr>
      </w:pPr>
      <w:r>
        <w:rPr>
          <w:sz w:val="24"/>
          <w:szCs w:val="24"/>
        </w:rPr>
        <w:t xml:space="preserve">Contract Renewal:  Following the initial term of the contract, the Division may opt to renew the contract </w:t>
      </w:r>
      <w:r w:rsidRPr="00444927">
        <w:rPr>
          <w:sz w:val="24"/>
          <w:szCs w:val="24"/>
        </w:rPr>
        <w:t xml:space="preserve">for </w:t>
      </w:r>
      <w:r w:rsidR="00444927" w:rsidRPr="00A525B2">
        <w:rPr>
          <w:b/>
          <w:sz w:val="24"/>
          <w:szCs w:val="24"/>
          <w:highlight w:val="yellow"/>
        </w:rPr>
        <w:t>t</w:t>
      </w:r>
      <w:r w:rsidR="001F33DF">
        <w:rPr>
          <w:b/>
          <w:sz w:val="24"/>
          <w:szCs w:val="24"/>
          <w:highlight w:val="yellow"/>
        </w:rPr>
        <w:t>hree</w:t>
      </w:r>
      <w:r>
        <w:rPr>
          <w:color w:val="FF0000"/>
          <w:sz w:val="24"/>
          <w:szCs w:val="24"/>
        </w:rPr>
        <w:t xml:space="preserve"> </w:t>
      </w:r>
      <w:r>
        <w:rPr>
          <w:sz w:val="24"/>
          <w:szCs w:val="24"/>
        </w:rPr>
        <w:t xml:space="preserve">renewal periods of </w:t>
      </w:r>
      <w:r w:rsidRPr="005936F9">
        <w:rPr>
          <w:sz w:val="24"/>
          <w:szCs w:val="24"/>
          <w:highlight w:val="yellow"/>
        </w:rPr>
        <w:t>one year</w:t>
      </w:r>
      <w:r>
        <w:rPr>
          <w:sz w:val="24"/>
          <w:szCs w:val="24"/>
        </w:rPr>
        <w:t xml:space="preserve"> each, subject to continued availability of funding and satisfactory delivery/performance.</w:t>
      </w:r>
    </w:p>
    <w:p w14:paraId="74E0F1DE" w14:textId="77777777" w:rsidR="00651893" w:rsidRDefault="00651893" w:rsidP="00651893">
      <w:pPr>
        <w:widowControl/>
        <w:tabs>
          <w:tab w:val="left" w:pos="720"/>
          <w:tab w:val="left" w:pos="1080"/>
          <w:tab w:val="left" w:pos="1440"/>
        </w:tabs>
        <w:ind w:left="540"/>
        <w:rPr>
          <w:sz w:val="24"/>
          <w:szCs w:val="24"/>
        </w:rPr>
      </w:pPr>
    </w:p>
    <w:p w14:paraId="74ABC243" w14:textId="77777777" w:rsidR="00CF4E06" w:rsidRDefault="00CF4E06" w:rsidP="00651893">
      <w:pPr>
        <w:widowControl/>
        <w:tabs>
          <w:tab w:val="left" w:pos="720"/>
          <w:tab w:val="left" w:pos="1080"/>
          <w:tab w:val="left" w:pos="1440"/>
        </w:tabs>
        <w:ind w:left="540"/>
        <w:rPr>
          <w:sz w:val="24"/>
          <w:szCs w:val="24"/>
        </w:rPr>
      </w:pPr>
      <w:r>
        <w:rPr>
          <w:sz w:val="24"/>
          <w:szCs w:val="24"/>
        </w:rPr>
        <w:t>The term of the anticipated contract, resulting from this RFQ, is defined as follows:</w:t>
      </w:r>
    </w:p>
    <w:p w14:paraId="7C4884D7" w14:textId="77777777" w:rsidR="00651893" w:rsidRDefault="00651893" w:rsidP="00651893">
      <w:pPr>
        <w:widowControl/>
        <w:tabs>
          <w:tab w:val="left" w:pos="720"/>
          <w:tab w:val="left" w:pos="1080"/>
          <w:tab w:val="left" w:pos="1440"/>
        </w:tabs>
        <w:ind w:left="54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10"/>
        <w:gridCol w:w="1710"/>
      </w:tblGrid>
      <w:tr w:rsidR="00CF4E06" w:rsidRPr="008E379F" w14:paraId="2FD288C0" w14:textId="77777777" w:rsidTr="00651893">
        <w:trPr>
          <w:jc w:val="center"/>
        </w:trPr>
        <w:tc>
          <w:tcPr>
            <w:tcW w:w="3969" w:type="dxa"/>
            <w:shd w:val="clear" w:color="auto" w:fill="BFBFBF"/>
          </w:tcPr>
          <w:p w14:paraId="051D19BB" w14:textId="77777777" w:rsidR="00CF4E06" w:rsidRPr="008E379F" w:rsidRDefault="00CF4E06" w:rsidP="00651893">
            <w:pPr>
              <w:widowControl/>
              <w:tabs>
                <w:tab w:val="left" w:pos="720"/>
                <w:tab w:val="left" w:pos="1080"/>
                <w:tab w:val="left" w:pos="1440"/>
              </w:tabs>
              <w:jc w:val="center"/>
              <w:rPr>
                <w:b/>
                <w:sz w:val="24"/>
                <w:szCs w:val="24"/>
              </w:rPr>
            </w:pPr>
            <w:r w:rsidRPr="008E379F">
              <w:rPr>
                <w:b/>
                <w:sz w:val="24"/>
                <w:szCs w:val="24"/>
              </w:rPr>
              <w:t>Period</w:t>
            </w:r>
          </w:p>
        </w:tc>
        <w:tc>
          <w:tcPr>
            <w:tcW w:w="1710" w:type="dxa"/>
            <w:shd w:val="clear" w:color="auto" w:fill="BFBFBF"/>
          </w:tcPr>
          <w:p w14:paraId="4870C485" w14:textId="77777777" w:rsidR="00CF4E06" w:rsidRPr="008E379F" w:rsidRDefault="00CF4E06" w:rsidP="00651893">
            <w:pPr>
              <w:widowControl/>
              <w:tabs>
                <w:tab w:val="left" w:pos="720"/>
                <w:tab w:val="left" w:pos="1080"/>
                <w:tab w:val="left" w:pos="1440"/>
              </w:tabs>
              <w:jc w:val="center"/>
              <w:rPr>
                <w:b/>
                <w:sz w:val="24"/>
                <w:szCs w:val="24"/>
              </w:rPr>
            </w:pPr>
            <w:r w:rsidRPr="008E379F">
              <w:rPr>
                <w:b/>
                <w:sz w:val="24"/>
                <w:szCs w:val="24"/>
              </w:rPr>
              <w:t>Start Date</w:t>
            </w:r>
          </w:p>
        </w:tc>
        <w:tc>
          <w:tcPr>
            <w:tcW w:w="1710" w:type="dxa"/>
            <w:shd w:val="clear" w:color="auto" w:fill="BFBFBF"/>
          </w:tcPr>
          <w:p w14:paraId="292FF4E4" w14:textId="77777777" w:rsidR="00CF4E06" w:rsidRPr="008E379F" w:rsidRDefault="00CF4E06" w:rsidP="00651893">
            <w:pPr>
              <w:widowControl/>
              <w:tabs>
                <w:tab w:val="left" w:pos="720"/>
                <w:tab w:val="left" w:pos="1080"/>
                <w:tab w:val="left" w:pos="1440"/>
              </w:tabs>
              <w:jc w:val="center"/>
              <w:rPr>
                <w:b/>
                <w:sz w:val="24"/>
                <w:szCs w:val="24"/>
              </w:rPr>
            </w:pPr>
            <w:r w:rsidRPr="008E379F">
              <w:rPr>
                <w:b/>
                <w:sz w:val="24"/>
                <w:szCs w:val="24"/>
              </w:rPr>
              <w:t>End Date</w:t>
            </w:r>
          </w:p>
        </w:tc>
      </w:tr>
      <w:tr w:rsidR="00A525B2" w:rsidRPr="008E379F" w14:paraId="58666C1C" w14:textId="77777777" w:rsidTr="00651893">
        <w:trPr>
          <w:jc w:val="center"/>
        </w:trPr>
        <w:tc>
          <w:tcPr>
            <w:tcW w:w="3969" w:type="dxa"/>
            <w:shd w:val="clear" w:color="auto" w:fill="auto"/>
          </w:tcPr>
          <w:p w14:paraId="3AD4F0E3" w14:textId="77777777" w:rsidR="00A525B2" w:rsidRPr="008E379F" w:rsidRDefault="00A525B2" w:rsidP="00A525B2">
            <w:pPr>
              <w:widowControl/>
              <w:tabs>
                <w:tab w:val="left" w:pos="720"/>
                <w:tab w:val="left" w:pos="1080"/>
                <w:tab w:val="left" w:pos="1440"/>
              </w:tabs>
              <w:rPr>
                <w:sz w:val="24"/>
                <w:szCs w:val="24"/>
              </w:rPr>
            </w:pPr>
            <w:r w:rsidRPr="008E379F">
              <w:rPr>
                <w:sz w:val="24"/>
                <w:szCs w:val="24"/>
              </w:rPr>
              <w:t>Initial Period of Performance</w:t>
            </w:r>
          </w:p>
        </w:tc>
        <w:tc>
          <w:tcPr>
            <w:tcW w:w="1710" w:type="dxa"/>
            <w:shd w:val="clear" w:color="auto" w:fill="auto"/>
          </w:tcPr>
          <w:p w14:paraId="162A04B7" w14:textId="353693A9" w:rsidR="00A525B2" w:rsidRPr="002C481D" w:rsidRDefault="00A525B2" w:rsidP="00A525B2">
            <w:pPr>
              <w:widowControl/>
              <w:tabs>
                <w:tab w:val="left" w:pos="720"/>
                <w:tab w:val="left" w:pos="1080"/>
                <w:tab w:val="left" w:pos="1440"/>
              </w:tabs>
              <w:rPr>
                <w:color w:val="FF0000"/>
                <w:sz w:val="24"/>
                <w:szCs w:val="24"/>
                <w:highlight w:val="yellow"/>
              </w:rPr>
            </w:pPr>
            <w:r w:rsidRPr="009D5535">
              <w:rPr>
                <w:color w:val="FF0000"/>
                <w:sz w:val="24"/>
                <w:szCs w:val="24"/>
                <w:highlight w:val="yellow"/>
              </w:rPr>
              <w:t>(</w:t>
            </w:r>
            <w:r w:rsidR="009D5535" w:rsidRPr="009D5535">
              <w:rPr>
                <w:color w:val="FF0000"/>
                <w:sz w:val="24"/>
                <w:szCs w:val="24"/>
                <w:highlight w:val="yellow"/>
              </w:rPr>
              <w:t>Immediately</w:t>
            </w:r>
            <w:r w:rsidRPr="009D5535">
              <w:rPr>
                <w:color w:val="FF0000"/>
                <w:sz w:val="24"/>
                <w:szCs w:val="24"/>
                <w:highlight w:val="yellow"/>
              </w:rPr>
              <w:t>)</w:t>
            </w:r>
          </w:p>
        </w:tc>
        <w:tc>
          <w:tcPr>
            <w:tcW w:w="1710" w:type="dxa"/>
            <w:shd w:val="clear" w:color="auto" w:fill="auto"/>
          </w:tcPr>
          <w:p w14:paraId="6503A88F" w14:textId="40B85C5A" w:rsidR="00A525B2" w:rsidRPr="002C481D" w:rsidRDefault="00A525B2" w:rsidP="00A525B2">
            <w:pPr>
              <w:widowControl/>
              <w:tabs>
                <w:tab w:val="left" w:pos="720"/>
                <w:tab w:val="left" w:pos="1080"/>
                <w:tab w:val="left" w:pos="1440"/>
              </w:tabs>
              <w:rPr>
                <w:color w:val="FF0000"/>
                <w:sz w:val="24"/>
                <w:szCs w:val="24"/>
                <w:highlight w:val="yellow"/>
              </w:rPr>
            </w:pPr>
            <w:r w:rsidRPr="002C481D">
              <w:rPr>
                <w:color w:val="FF0000"/>
                <w:sz w:val="24"/>
                <w:szCs w:val="24"/>
                <w:highlight w:val="yellow"/>
              </w:rPr>
              <w:t>(</w:t>
            </w:r>
            <w:r w:rsidR="00377BBB">
              <w:rPr>
                <w:color w:val="FF0000"/>
                <w:sz w:val="24"/>
                <w:szCs w:val="24"/>
                <w:highlight w:val="yellow"/>
              </w:rPr>
              <w:t>9-30-2</w:t>
            </w:r>
            <w:r w:rsidR="005C300D">
              <w:rPr>
                <w:color w:val="FF0000"/>
                <w:sz w:val="24"/>
                <w:szCs w:val="24"/>
                <w:highlight w:val="yellow"/>
              </w:rPr>
              <w:t>6</w:t>
            </w:r>
            <w:r w:rsidRPr="002C481D">
              <w:rPr>
                <w:color w:val="FF0000"/>
                <w:sz w:val="24"/>
                <w:szCs w:val="24"/>
                <w:highlight w:val="yellow"/>
              </w:rPr>
              <w:t>)</w:t>
            </w:r>
          </w:p>
        </w:tc>
      </w:tr>
      <w:tr w:rsidR="00A525B2" w:rsidRPr="008E379F" w14:paraId="0DB699F7" w14:textId="77777777" w:rsidTr="00651893">
        <w:trPr>
          <w:jc w:val="center"/>
        </w:trPr>
        <w:tc>
          <w:tcPr>
            <w:tcW w:w="3969" w:type="dxa"/>
            <w:shd w:val="clear" w:color="auto" w:fill="auto"/>
          </w:tcPr>
          <w:p w14:paraId="6C4E592B" w14:textId="77777777" w:rsidR="00A525B2" w:rsidRPr="008E379F" w:rsidRDefault="00A525B2" w:rsidP="00A525B2">
            <w:pPr>
              <w:widowControl/>
              <w:tabs>
                <w:tab w:val="left" w:pos="720"/>
                <w:tab w:val="left" w:pos="1080"/>
                <w:tab w:val="left" w:pos="1440"/>
              </w:tabs>
              <w:rPr>
                <w:sz w:val="24"/>
                <w:szCs w:val="24"/>
              </w:rPr>
            </w:pPr>
            <w:r w:rsidRPr="008E379F">
              <w:rPr>
                <w:sz w:val="24"/>
                <w:szCs w:val="24"/>
              </w:rPr>
              <w:t>Renewal Period #1</w:t>
            </w:r>
          </w:p>
        </w:tc>
        <w:tc>
          <w:tcPr>
            <w:tcW w:w="1710" w:type="dxa"/>
            <w:shd w:val="clear" w:color="auto" w:fill="auto"/>
          </w:tcPr>
          <w:p w14:paraId="14BFAF26" w14:textId="6DE64AA5" w:rsidR="00A525B2" w:rsidRPr="002C481D" w:rsidRDefault="00A525B2" w:rsidP="00A525B2">
            <w:pPr>
              <w:widowControl/>
              <w:tabs>
                <w:tab w:val="left" w:pos="720"/>
                <w:tab w:val="left" w:pos="1080"/>
                <w:tab w:val="left" w:pos="1440"/>
              </w:tabs>
              <w:rPr>
                <w:color w:val="FF0000"/>
                <w:sz w:val="24"/>
                <w:szCs w:val="24"/>
                <w:highlight w:val="yellow"/>
              </w:rPr>
            </w:pPr>
            <w:r w:rsidRPr="002C481D">
              <w:rPr>
                <w:color w:val="FF0000"/>
                <w:sz w:val="24"/>
                <w:szCs w:val="24"/>
                <w:highlight w:val="yellow"/>
              </w:rPr>
              <w:t>(</w:t>
            </w:r>
            <w:r w:rsidR="00377BBB">
              <w:rPr>
                <w:color w:val="FF0000"/>
                <w:sz w:val="24"/>
                <w:szCs w:val="24"/>
                <w:highlight w:val="yellow"/>
              </w:rPr>
              <w:t>10-1-2</w:t>
            </w:r>
            <w:r w:rsidR="005C300D">
              <w:rPr>
                <w:color w:val="FF0000"/>
                <w:sz w:val="24"/>
                <w:szCs w:val="24"/>
                <w:highlight w:val="yellow"/>
              </w:rPr>
              <w:t>6</w:t>
            </w:r>
            <w:r w:rsidRPr="002C481D">
              <w:rPr>
                <w:color w:val="FF0000"/>
                <w:sz w:val="24"/>
                <w:szCs w:val="24"/>
                <w:highlight w:val="yellow"/>
              </w:rPr>
              <w:t>)</w:t>
            </w:r>
          </w:p>
        </w:tc>
        <w:tc>
          <w:tcPr>
            <w:tcW w:w="1710" w:type="dxa"/>
            <w:shd w:val="clear" w:color="auto" w:fill="auto"/>
          </w:tcPr>
          <w:p w14:paraId="18AF0745" w14:textId="2E76B599" w:rsidR="00A525B2" w:rsidRPr="002C481D" w:rsidRDefault="00A525B2" w:rsidP="00A525B2">
            <w:pPr>
              <w:widowControl/>
              <w:tabs>
                <w:tab w:val="left" w:pos="720"/>
                <w:tab w:val="left" w:pos="1080"/>
                <w:tab w:val="left" w:pos="1440"/>
              </w:tabs>
              <w:rPr>
                <w:color w:val="FF0000"/>
                <w:sz w:val="24"/>
                <w:szCs w:val="24"/>
                <w:highlight w:val="yellow"/>
              </w:rPr>
            </w:pPr>
            <w:r w:rsidRPr="002C481D">
              <w:rPr>
                <w:color w:val="FF0000"/>
                <w:sz w:val="24"/>
                <w:szCs w:val="24"/>
                <w:highlight w:val="yellow"/>
              </w:rPr>
              <w:t>(</w:t>
            </w:r>
            <w:r w:rsidR="00377BBB">
              <w:rPr>
                <w:color w:val="FF0000"/>
                <w:sz w:val="24"/>
                <w:szCs w:val="24"/>
                <w:highlight w:val="yellow"/>
              </w:rPr>
              <w:t>9-30-2</w:t>
            </w:r>
            <w:r w:rsidR="005C300D">
              <w:rPr>
                <w:color w:val="FF0000"/>
                <w:sz w:val="24"/>
                <w:szCs w:val="24"/>
                <w:highlight w:val="yellow"/>
              </w:rPr>
              <w:t>7</w:t>
            </w:r>
            <w:r w:rsidRPr="002C481D">
              <w:rPr>
                <w:color w:val="FF0000"/>
                <w:sz w:val="24"/>
                <w:szCs w:val="24"/>
                <w:highlight w:val="yellow"/>
              </w:rPr>
              <w:t>)</w:t>
            </w:r>
          </w:p>
        </w:tc>
      </w:tr>
      <w:tr w:rsidR="00A525B2" w:rsidRPr="008E379F" w14:paraId="4E80F4F3" w14:textId="77777777" w:rsidTr="00651893">
        <w:trPr>
          <w:jc w:val="center"/>
        </w:trPr>
        <w:tc>
          <w:tcPr>
            <w:tcW w:w="3969" w:type="dxa"/>
            <w:shd w:val="clear" w:color="auto" w:fill="auto"/>
          </w:tcPr>
          <w:p w14:paraId="313D5F8A" w14:textId="77777777" w:rsidR="00A525B2" w:rsidRPr="008E379F" w:rsidRDefault="00A525B2" w:rsidP="00A525B2">
            <w:pPr>
              <w:widowControl/>
              <w:tabs>
                <w:tab w:val="left" w:pos="720"/>
                <w:tab w:val="left" w:pos="1080"/>
                <w:tab w:val="left" w:pos="1440"/>
              </w:tabs>
              <w:rPr>
                <w:sz w:val="24"/>
                <w:szCs w:val="24"/>
              </w:rPr>
            </w:pPr>
            <w:r w:rsidRPr="008E379F">
              <w:rPr>
                <w:sz w:val="24"/>
                <w:szCs w:val="24"/>
              </w:rPr>
              <w:t>Renewal Period #2</w:t>
            </w:r>
          </w:p>
        </w:tc>
        <w:tc>
          <w:tcPr>
            <w:tcW w:w="1710" w:type="dxa"/>
            <w:shd w:val="clear" w:color="auto" w:fill="auto"/>
          </w:tcPr>
          <w:p w14:paraId="1A86FD90" w14:textId="14091DE2" w:rsidR="00A525B2" w:rsidRPr="002C481D" w:rsidRDefault="00A525B2" w:rsidP="00A525B2">
            <w:pPr>
              <w:widowControl/>
              <w:tabs>
                <w:tab w:val="left" w:pos="720"/>
                <w:tab w:val="left" w:pos="1080"/>
                <w:tab w:val="left" w:pos="1440"/>
              </w:tabs>
              <w:rPr>
                <w:color w:val="FF0000"/>
                <w:sz w:val="24"/>
                <w:szCs w:val="24"/>
                <w:highlight w:val="yellow"/>
              </w:rPr>
            </w:pPr>
            <w:r w:rsidRPr="002C481D">
              <w:rPr>
                <w:color w:val="FF0000"/>
                <w:sz w:val="24"/>
                <w:szCs w:val="24"/>
                <w:highlight w:val="yellow"/>
              </w:rPr>
              <w:t>(</w:t>
            </w:r>
            <w:r w:rsidR="00CE097D">
              <w:rPr>
                <w:color w:val="FF0000"/>
                <w:sz w:val="24"/>
                <w:szCs w:val="24"/>
                <w:highlight w:val="yellow"/>
              </w:rPr>
              <w:t>10-1-2</w:t>
            </w:r>
            <w:r w:rsidR="005C300D">
              <w:rPr>
                <w:color w:val="FF0000"/>
                <w:sz w:val="24"/>
                <w:szCs w:val="24"/>
                <w:highlight w:val="yellow"/>
              </w:rPr>
              <w:t>7</w:t>
            </w:r>
            <w:r w:rsidRPr="002C481D">
              <w:rPr>
                <w:color w:val="FF0000"/>
                <w:sz w:val="24"/>
                <w:szCs w:val="24"/>
                <w:highlight w:val="yellow"/>
              </w:rPr>
              <w:t>)</w:t>
            </w:r>
          </w:p>
        </w:tc>
        <w:tc>
          <w:tcPr>
            <w:tcW w:w="1710" w:type="dxa"/>
            <w:shd w:val="clear" w:color="auto" w:fill="auto"/>
          </w:tcPr>
          <w:p w14:paraId="47BA3B47" w14:textId="1D4DCDC4" w:rsidR="00A525B2" w:rsidRPr="002C481D" w:rsidRDefault="00A525B2" w:rsidP="00A525B2">
            <w:pPr>
              <w:widowControl/>
              <w:tabs>
                <w:tab w:val="left" w:pos="720"/>
                <w:tab w:val="left" w:pos="1080"/>
                <w:tab w:val="left" w:pos="1440"/>
              </w:tabs>
              <w:rPr>
                <w:color w:val="FF0000"/>
                <w:sz w:val="24"/>
                <w:szCs w:val="24"/>
                <w:highlight w:val="yellow"/>
              </w:rPr>
            </w:pPr>
            <w:r w:rsidRPr="002C481D">
              <w:rPr>
                <w:color w:val="FF0000"/>
                <w:sz w:val="24"/>
                <w:szCs w:val="24"/>
                <w:highlight w:val="yellow"/>
              </w:rPr>
              <w:t>(</w:t>
            </w:r>
            <w:r w:rsidR="00CE097D">
              <w:rPr>
                <w:color w:val="FF0000"/>
                <w:sz w:val="24"/>
                <w:szCs w:val="24"/>
                <w:highlight w:val="yellow"/>
              </w:rPr>
              <w:t>9-30-2</w:t>
            </w:r>
            <w:r w:rsidR="00193766">
              <w:rPr>
                <w:color w:val="FF0000"/>
                <w:sz w:val="24"/>
                <w:szCs w:val="24"/>
                <w:highlight w:val="yellow"/>
              </w:rPr>
              <w:t>8</w:t>
            </w:r>
            <w:r w:rsidRPr="002C481D">
              <w:rPr>
                <w:color w:val="FF0000"/>
                <w:sz w:val="24"/>
                <w:szCs w:val="24"/>
                <w:highlight w:val="yellow"/>
              </w:rPr>
              <w:t>)</w:t>
            </w:r>
          </w:p>
        </w:tc>
      </w:tr>
      <w:tr w:rsidR="00ED0A4F" w:rsidRPr="002C481D" w14:paraId="0BC80EEB" w14:textId="77777777" w:rsidTr="00ED0A4F">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4441E62B" w14:textId="77777777" w:rsidR="00ED0A4F" w:rsidRPr="008E379F" w:rsidRDefault="00ED0A4F" w:rsidP="00AA2559">
            <w:pPr>
              <w:widowControl/>
              <w:tabs>
                <w:tab w:val="left" w:pos="720"/>
                <w:tab w:val="left" w:pos="1080"/>
                <w:tab w:val="left" w:pos="1440"/>
              </w:tabs>
              <w:rPr>
                <w:sz w:val="24"/>
                <w:szCs w:val="24"/>
              </w:rPr>
            </w:pPr>
            <w:bookmarkStart w:id="3" w:name="_Toc367174733"/>
            <w:bookmarkStart w:id="4" w:name="_Toc394571597"/>
            <w:bookmarkStart w:id="5" w:name="_Toc394571589"/>
            <w:r w:rsidRPr="008E379F">
              <w:rPr>
                <w:sz w:val="24"/>
                <w:szCs w:val="24"/>
              </w:rPr>
              <w:t>Renewal Period #</w:t>
            </w:r>
            <w:r>
              <w:rPr>
                <w:sz w:val="24"/>
                <w:szCs w:val="24"/>
              </w:rPr>
              <w:t>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F27DBEF" w14:textId="7F3279C4" w:rsidR="00ED0A4F" w:rsidRPr="002C481D" w:rsidRDefault="00ED0A4F" w:rsidP="00AA2559">
            <w:pPr>
              <w:widowControl/>
              <w:tabs>
                <w:tab w:val="left" w:pos="720"/>
                <w:tab w:val="left" w:pos="1080"/>
                <w:tab w:val="left" w:pos="1440"/>
              </w:tabs>
              <w:rPr>
                <w:color w:val="FF0000"/>
                <w:sz w:val="24"/>
                <w:szCs w:val="24"/>
                <w:highlight w:val="yellow"/>
              </w:rPr>
            </w:pPr>
            <w:r w:rsidRPr="002C481D">
              <w:rPr>
                <w:color w:val="FF0000"/>
                <w:sz w:val="24"/>
                <w:szCs w:val="24"/>
                <w:highlight w:val="yellow"/>
              </w:rPr>
              <w:t>(</w:t>
            </w:r>
            <w:r w:rsidR="00CE097D">
              <w:rPr>
                <w:color w:val="FF0000"/>
                <w:sz w:val="24"/>
                <w:szCs w:val="24"/>
                <w:highlight w:val="yellow"/>
              </w:rPr>
              <w:t>10-1-2</w:t>
            </w:r>
            <w:r w:rsidR="005C300D">
              <w:rPr>
                <w:color w:val="FF0000"/>
                <w:sz w:val="24"/>
                <w:szCs w:val="24"/>
                <w:highlight w:val="yellow"/>
              </w:rPr>
              <w:t>8</w:t>
            </w:r>
            <w:r w:rsidRPr="002C481D">
              <w:rPr>
                <w:color w:val="FF0000"/>
                <w:sz w:val="24"/>
                <w:szCs w:val="24"/>
                <w:highlight w:val="yellow"/>
              </w:rPr>
              <w: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72D3146" w14:textId="7916A479" w:rsidR="00ED0A4F" w:rsidRPr="002C481D" w:rsidRDefault="00ED0A4F" w:rsidP="00AA2559">
            <w:pPr>
              <w:widowControl/>
              <w:tabs>
                <w:tab w:val="left" w:pos="720"/>
                <w:tab w:val="left" w:pos="1080"/>
                <w:tab w:val="left" w:pos="1440"/>
              </w:tabs>
              <w:rPr>
                <w:color w:val="FF0000"/>
                <w:sz w:val="24"/>
                <w:szCs w:val="24"/>
                <w:highlight w:val="yellow"/>
              </w:rPr>
            </w:pPr>
            <w:r w:rsidRPr="002C481D">
              <w:rPr>
                <w:color w:val="FF0000"/>
                <w:sz w:val="24"/>
                <w:szCs w:val="24"/>
                <w:highlight w:val="yellow"/>
              </w:rPr>
              <w:t>(</w:t>
            </w:r>
            <w:r w:rsidR="00CE097D">
              <w:rPr>
                <w:color w:val="FF0000"/>
                <w:sz w:val="24"/>
                <w:szCs w:val="24"/>
                <w:highlight w:val="yellow"/>
              </w:rPr>
              <w:t>9-30-2</w:t>
            </w:r>
            <w:r w:rsidR="005C300D">
              <w:rPr>
                <w:color w:val="FF0000"/>
                <w:sz w:val="24"/>
                <w:szCs w:val="24"/>
                <w:highlight w:val="yellow"/>
              </w:rPr>
              <w:t>9</w:t>
            </w:r>
            <w:r w:rsidRPr="002C481D">
              <w:rPr>
                <w:color w:val="FF0000"/>
                <w:sz w:val="24"/>
                <w:szCs w:val="24"/>
                <w:highlight w:val="yellow"/>
              </w:rPr>
              <w:t>)</w:t>
            </w:r>
          </w:p>
        </w:tc>
      </w:tr>
    </w:tbl>
    <w:p w14:paraId="14F10199" w14:textId="77777777" w:rsidR="00651893" w:rsidRDefault="00651893" w:rsidP="0065189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b/>
          <w:u w:val="single"/>
        </w:rPr>
      </w:pPr>
    </w:p>
    <w:p w14:paraId="7CD71535" w14:textId="77777777" w:rsidR="001910BC" w:rsidRDefault="001910BC" w:rsidP="00651893">
      <w:pPr>
        <w:pStyle w:val="DefaultText"/>
        <w:widowControl/>
        <w:numPr>
          <w:ilvl w:val="0"/>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u w:val="single"/>
        </w:rPr>
      </w:pPr>
      <w:r w:rsidRPr="00CA14A9">
        <w:rPr>
          <w:rStyle w:val="InitialStyle"/>
          <w:b/>
          <w:u w:val="single"/>
        </w:rPr>
        <w:t>Submitting a Quotation</w:t>
      </w:r>
      <w:bookmarkEnd w:id="3"/>
      <w:bookmarkEnd w:id="4"/>
    </w:p>
    <w:p w14:paraId="62558F28" w14:textId="77777777" w:rsidR="004B7683" w:rsidRDefault="004B7683" w:rsidP="004B768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b/>
          <w:u w:val="single"/>
        </w:rPr>
      </w:pPr>
    </w:p>
    <w:p w14:paraId="0761E9F2" w14:textId="77777777" w:rsidR="001910BC" w:rsidRDefault="001910BC" w:rsidP="00651893">
      <w:pPr>
        <w:pStyle w:val="DefaultText"/>
        <w:widowControl/>
        <w:numPr>
          <w:ilvl w:val="1"/>
          <w:numId w:val="1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Pr>
          <w:rStyle w:val="InitialStyle"/>
          <w:b/>
        </w:rPr>
        <w:t>Quotations D</w:t>
      </w:r>
      <w:r w:rsidRPr="00224755">
        <w:rPr>
          <w:rStyle w:val="InitialStyle"/>
          <w:b/>
        </w:rPr>
        <w:t>ue</w:t>
      </w:r>
      <w:r w:rsidRPr="00B23616">
        <w:rPr>
          <w:rStyle w:val="InitialStyle"/>
          <w:b/>
        </w:rPr>
        <w:t>:</w:t>
      </w:r>
      <w:r w:rsidRPr="00B23616">
        <w:rPr>
          <w:rStyle w:val="InitialStyle"/>
        </w:rPr>
        <w:t xml:space="preserve"> </w:t>
      </w:r>
      <w:r>
        <w:rPr>
          <w:rStyle w:val="InitialStyle"/>
        </w:rPr>
        <w:t>Quotation</w:t>
      </w:r>
      <w:r w:rsidRPr="00B23616">
        <w:rPr>
          <w:rStyle w:val="InitialStyle"/>
        </w:rPr>
        <w:t xml:space="preserve">s must be </w:t>
      </w:r>
      <w:r w:rsidRPr="00B23616">
        <w:rPr>
          <w:rStyle w:val="InitialStyle"/>
          <w:bCs/>
        </w:rPr>
        <w:t>received</w:t>
      </w:r>
      <w:r w:rsidRPr="00B23616">
        <w:rPr>
          <w:rStyle w:val="InitialStyle"/>
        </w:rPr>
        <w:t xml:space="preserve"> </w:t>
      </w:r>
      <w:r w:rsidRPr="001F07D2">
        <w:rPr>
          <w:rStyle w:val="InitialStyle"/>
          <w:u w:val="single"/>
        </w:rPr>
        <w:t>no later than</w:t>
      </w:r>
      <w:r w:rsidRPr="00B23616">
        <w:rPr>
          <w:rStyle w:val="InitialStyle"/>
        </w:rPr>
        <w:t xml:space="preserve"> </w:t>
      </w:r>
      <w:r w:rsidR="005418A3">
        <w:rPr>
          <w:rStyle w:val="InitialStyle"/>
          <w:b/>
        </w:rPr>
        <w:t>4</w:t>
      </w:r>
      <w:r w:rsidRPr="00B23616">
        <w:rPr>
          <w:rStyle w:val="InitialStyle"/>
          <w:b/>
        </w:rPr>
        <w:t>:00 p.m.</w:t>
      </w:r>
      <w:r w:rsidRPr="00B23616">
        <w:rPr>
          <w:rStyle w:val="InitialStyle"/>
          <w:bCs/>
        </w:rPr>
        <w:t xml:space="preserve"> </w:t>
      </w:r>
      <w:r w:rsidR="00F5573C">
        <w:rPr>
          <w:rStyle w:val="InitialStyle"/>
          <w:b/>
        </w:rPr>
        <w:t>Eastern Standard Time (EST</w:t>
      </w:r>
      <w:r w:rsidR="008F34AF">
        <w:rPr>
          <w:rStyle w:val="InitialStyle"/>
          <w:b/>
        </w:rPr>
        <w:t>)</w:t>
      </w:r>
      <w:r w:rsidRPr="00B23616">
        <w:rPr>
          <w:rStyle w:val="InitialStyle"/>
          <w:bCs/>
        </w:rPr>
        <w:t>,</w:t>
      </w:r>
      <w:r>
        <w:rPr>
          <w:rStyle w:val="InitialStyle"/>
          <w:bCs/>
        </w:rPr>
        <w:t xml:space="preserve"> on the date </w:t>
      </w:r>
      <w:r w:rsidR="002C458A">
        <w:rPr>
          <w:rStyle w:val="InitialStyle"/>
          <w:bCs/>
        </w:rPr>
        <w:t xml:space="preserve">listed </w:t>
      </w:r>
      <w:r w:rsidR="0037629D">
        <w:rPr>
          <w:rStyle w:val="InitialStyle"/>
          <w:bCs/>
        </w:rPr>
        <w:t>in VSS</w:t>
      </w:r>
      <w:r>
        <w:rPr>
          <w:rStyle w:val="InitialStyle"/>
          <w:bCs/>
        </w:rPr>
        <w:t xml:space="preserve">.  </w:t>
      </w:r>
      <w:r>
        <w:rPr>
          <w:rStyle w:val="InitialStyle"/>
          <w:u w:val="single"/>
        </w:rPr>
        <w:t>Quotation</w:t>
      </w:r>
      <w:r w:rsidRPr="001F07D2">
        <w:rPr>
          <w:rStyle w:val="InitialStyle"/>
          <w:u w:val="single"/>
        </w:rPr>
        <w:t>s received afte</w:t>
      </w:r>
      <w:r>
        <w:rPr>
          <w:rStyle w:val="InitialStyle"/>
          <w:u w:val="single"/>
        </w:rPr>
        <w:t xml:space="preserve">r the </w:t>
      </w:r>
      <w:r w:rsidR="005418A3">
        <w:rPr>
          <w:rStyle w:val="InitialStyle"/>
          <w:u w:val="single"/>
        </w:rPr>
        <w:t>4</w:t>
      </w:r>
      <w:r>
        <w:rPr>
          <w:rStyle w:val="InitialStyle"/>
          <w:u w:val="single"/>
        </w:rPr>
        <w:t>:00 p.m. deadline will not be accepted</w:t>
      </w:r>
      <w:r>
        <w:rPr>
          <w:rStyle w:val="InitialStyle"/>
        </w:rPr>
        <w:t>.</w:t>
      </w:r>
    </w:p>
    <w:p w14:paraId="5258986B" w14:textId="77777777" w:rsidR="001910BC" w:rsidRPr="00940379" w:rsidRDefault="001910BC" w:rsidP="00651893">
      <w:pPr>
        <w:pStyle w:val="DefaultText"/>
        <w:widowControl/>
        <w:numPr>
          <w:ilvl w:val="1"/>
          <w:numId w:val="1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Pr>
      </w:pPr>
      <w:r>
        <w:rPr>
          <w:rStyle w:val="InitialStyle"/>
          <w:b/>
          <w:bCs/>
        </w:rPr>
        <w:lastRenderedPageBreak/>
        <w:t xml:space="preserve">Submission Instructions: </w:t>
      </w:r>
      <w:r w:rsidRPr="00422F65">
        <w:rPr>
          <w:rStyle w:val="InitialStyle"/>
          <w:bCs/>
        </w:rPr>
        <w:t>Bidders must submit their bids in the State of Maine’s electronic procurement system:</w:t>
      </w:r>
      <w:r>
        <w:rPr>
          <w:rStyle w:val="InitialStyle"/>
          <w:bCs/>
        </w:rPr>
        <w:t xml:space="preserve"> Advantage</w:t>
      </w:r>
      <w:r w:rsidRPr="00422F65">
        <w:rPr>
          <w:rStyle w:val="InitialStyle"/>
          <w:bCs/>
        </w:rPr>
        <w:t xml:space="preserve"> “Vendor Self Service” (VSS).  More information on this system can be found at the following internet link: </w:t>
      </w:r>
      <w:hyperlink r:id="rId8" w:history="1">
        <w:r w:rsidR="00940379" w:rsidRPr="00940379">
          <w:rPr>
            <w:rStyle w:val="Hyperlink"/>
            <w:bCs/>
          </w:rPr>
          <w:t>https://www.maine.gov/dafs/bbm/procurementservices/vendors/vendor-self-service-system</w:t>
        </w:r>
      </w:hyperlink>
    </w:p>
    <w:p w14:paraId="2BDC20DB" w14:textId="77777777" w:rsidR="001910BC" w:rsidRPr="003C4CCF" w:rsidRDefault="001910BC" w:rsidP="00651893">
      <w:pPr>
        <w:pStyle w:val="DefaultText"/>
        <w:widowControl/>
        <w:numPr>
          <w:ilvl w:val="1"/>
          <w:numId w:val="1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Pr>
      </w:pPr>
      <w:r w:rsidRPr="003C4CCF">
        <w:rPr>
          <w:rStyle w:val="InitialStyle"/>
          <w:b/>
          <w:bCs/>
        </w:rPr>
        <w:t>Multiple Quotations:</w:t>
      </w:r>
      <w:r>
        <w:rPr>
          <w:rStyle w:val="InitialStyle"/>
          <w:bCs/>
        </w:rPr>
        <w:t xml:space="preserve">  Unless specifically prohibited in Section 1 of this RFQ, Bidders are permitted to submit multiple quotations for this RFQ, offering alternative items or pricing for the State of Maine to consider in its best value determination.</w:t>
      </w:r>
    </w:p>
    <w:p w14:paraId="36E53F2F" w14:textId="77777777" w:rsidR="001910BC" w:rsidRDefault="001910BC" w:rsidP="00651893">
      <w:pPr>
        <w:pStyle w:val="DefaultText"/>
        <w:widowControl/>
        <w:numPr>
          <w:ilvl w:val="1"/>
          <w:numId w:val="1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Pr>
      </w:pPr>
      <w:r w:rsidRPr="005E1630">
        <w:rPr>
          <w:rStyle w:val="InitialStyle"/>
          <w:b/>
        </w:rPr>
        <w:t>Withdrawal of a Quotation:</w:t>
      </w:r>
      <w:r>
        <w:rPr>
          <w:rStyle w:val="InitialStyle"/>
        </w:rPr>
        <w:t xml:space="preserve"> Bidders are permitted to withdraw their own quotations up until the due date and time for receipt of quotations.  To do so, a Bidder must enter the VSS system (as referenced above), identify and open their submitted quotation</w:t>
      </w:r>
      <w:r w:rsidR="00F5573C">
        <w:rPr>
          <w:rStyle w:val="InitialStyle"/>
        </w:rPr>
        <w:t xml:space="preserve"> located in the Solicitation Responses tab</w:t>
      </w:r>
      <w:r>
        <w:rPr>
          <w:rStyle w:val="InitialStyle"/>
        </w:rPr>
        <w:t>, and click the “Withdraw” button found at the bottom of the screen.  Quotations cannot be withdrawn after the due date and time for receipt of quotations.</w:t>
      </w:r>
    </w:p>
    <w:p w14:paraId="13B5CECF" w14:textId="77777777" w:rsidR="001910BC" w:rsidRDefault="001910BC" w:rsidP="00651893">
      <w:pPr>
        <w:pStyle w:val="DefaultText"/>
        <w:widowControl/>
        <w:numPr>
          <w:ilvl w:val="1"/>
          <w:numId w:val="1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pPr>
      <w:r w:rsidRPr="002E3063">
        <w:rPr>
          <w:rStyle w:val="InitialStyle"/>
          <w:b/>
          <w:bCs/>
        </w:rPr>
        <w:t>Attachments</w:t>
      </w:r>
      <w:r>
        <w:rPr>
          <w:rStyle w:val="InitialStyle"/>
          <w:bCs/>
        </w:rPr>
        <w:t xml:space="preserve">: </w:t>
      </w:r>
      <w:r w:rsidRPr="002E3063">
        <w:rPr>
          <w:rStyle w:val="InitialStyle"/>
          <w:bCs/>
        </w:rPr>
        <w:t xml:space="preserve">Any </w:t>
      </w:r>
      <w:r w:rsidRPr="000837DB">
        <w:t>attachments</w:t>
      </w:r>
      <w:r>
        <w:t xml:space="preserve"> provided with the Advantage VSS bid submission must be in</w:t>
      </w:r>
      <w:r w:rsidRPr="000837DB">
        <w:t xml:space="preserve"> MS Word</w:t>
      </w:r>
      <w:r>
        <w:t>, MS Excel, or Adobe (.pdf)</w:t>
      </w:r>
      <w:r w:rsidRPr="000837DB">
        <w:t xml:space="preserve"> format</w:t>
      </w:r>
      <w:r>
        <w:t>, unless otherwise specified in Section 1 of this RFQ</w:t>
      </w:r>
      <w:r w:rsidRPr="000837DB">
        <w:t>.</w:t>
      </w:r>
      <w:r w:rsidR="00882440">
        <w:t xml:space="preserve">  Vendors are encouraged to submit supporting documentation that aid the requesting department in understanding how the bid conforms to the requirements.  </w:t>
      </w:r>
      <w:r w:rsidR="00882440" w:rsidRPr="008F34AF">
        <w:rPr>
          <w:b/>
          <w:u w:val="single"/>
        </w:rPr>
        <w:t>The VSS attachment file size limit is 2Mb</w:t>
      </w:r>
      <w:r w:rsidR="00882440">
        <w:t>.  Please contact the buyer for this RFQ if you must submit attachment files larger than this.</w:t>
      </w:r>
    </w:p>
    <w:p w14:paraId="40CBA1C8" w14:textId="77777777" w:rsidR="001464EB" w:rsidRDefault="001464EB" w:rsidP="00651893">
      <w:pPr>
        <w:pStyle w:val="DefaultText"/>
        <w:widowControl/>
        <w:numPr>
          <w:ilvl w:val="1"/>
          <w:numId w:val="1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pPr>
      <w:r w:rsidRPr="00CA14A9">
        <w:rPr>
          <w:rStyle w:val="InitialStyle"/>
          <w:b/>
        </w:rPr>
        <w:t>Vendor</w:t>
      </w:r>
      <w:r w:rsidRPr="001464EB">
        <w:rPr>
          <w:rStyle w:val="InitialStyle"/>
          <w:b/>
          <w:bCs/>
        </w:rPr>
        <w:t xml:space="preserve"> specifications:</w:t>
      </w:r>
      <w:r>
        <w:rPr>
          <w:rStyle w:val="InitialStyle"/>
          <w:b/>
          <w:bCs/>
        </w:rPr>
        <w:t xml:space="preserve">  </w:t>
      </w:r>
      <w:r w:rsidRPr="00F16B06">
        <w:t xml:space="preserve">Unless otherwise stated in this RFQ document, limited specification information will be required upon submission of a bid in response to this RFQ.  </w:t>
      </w:r>
      <w:r w:rsidR="00915134">
        <w:t>However, a</w:t>
      </w:r>
      <w:r w:rsidR="008F34AF">
        <w:t xml:space="preserve"> </w:t>
      </w:r>
      <w:r w:rsidRPr="00F16B06">
        <w:t>Bidder’s response</w:t>
      </w:r>
      <w:r w:rsidR="00915134">
        <w:t xml:space="preserve"> should include an affirmative statement that their bid</w:t>
      </w:r>
      <w:r w:rsidRPr="00F16B06">
        <w:t xml:space="preserve"> complies with all requirements of this RFQ, unless the Bidder specifically addresses how its bid differs from the specifications, and why the differences should be deemed acceptable by the State.</w:t>
      </w:r>
    </w:p>
    <w:p w14:paraId="5F0A538A" w14:textId="77777777" w:rsidR="00651893" w:rsidRPr="008E722E" w:rsidRDefault="00651893" w:rsidP="00651893">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pPr>
    </w:p>
    <w:p w14:paraId="2A33C5D4" w14:textId="77777777" w:rsidR="00FE2114" w:rsidRDefault="00FE2114" w:rsidP="00651893">
      <w:pPr>
        <w:pStyle w:val="DefaultText"/>
        <w:widowControl/>
        <w:numPr>
          <w:ilvl w:val="0"/>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u w:val="single"/>
        </w:rPr>
      </w:pPr>
      <w:r w:rsidRPr="00FE2114">
        <w:rPr>
          <w:b/>
          <w:u w:val="single"/>
        </w:rPr>
        <w:t>General Instructions</w:t>
      </w:r>
    </w:p>
    <w:p w14:paraId="1F3910B0" w14:textId="77777777" w:rsidR="004B7683" w:rsidRDefault="004B7683" w:rsidP="004B768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b/>
          <w:u w:val="single"/>
        </w:rPr>
      </w:pPr>
    </w:p>
    <w:p w14:paraId="6B41EC07" w14:textId="77777777" w:rsidR="00FE2114" w:rsidRDefault="00FE2114" w:rsidP="00651893">
      <w:pPr>
        <w:pStyle w:val="DefaultText"/>
        <w:widowControl/>
        <w:numPr>
          <w:ilvl w:val="1"/>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bCs/>
        </w:rPr>
      </w:pPr>
      <w:r w:rsidRPr="00062D0B">
        <w:rPr>
          <w:bCs/>
        </w:rPr>
        <w:t>The Bidder must submit a cost quotation response that covers the goods and term of the contract, including any opt</w:t>
      </w:r>
      <w:r w:rsidR="00062D0B">
        <w:rPr>
          <w:bCs/>
        </w:rPr>
        <w:t>ional renewal.</w:t>
      </w:r>
    </w:p>
    <w:p w14:paraId="5B08BC4E" w14:textId="77777777" w:rsidR="00FE2114" w:rsidRDefault="00FE2114" w:rsidP="00651893">
      <w:pPr>
        <w:pStyle w:val="DefaultText"/>
        <w:widowControl/>
        <w:numPr>
          <w:ilvl w:val="1"/>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bCs/>
        </w:rPr>
      </w:pPr>
      <w:r>
        <w:rPr>
          <w:bCs/>
        </w:rPr>
        <w:t>The cost quotation shall include the costs necessary for the Bidder to fully comply with the contract terms and conditions and RFQ requirements.</w:t>
      </w:r>
    </w:p>
    <w:p w14:paraId="792CEE99" w14:textId="77777777" w:rsidR="00FE2114" w:rsidRDefault="00FE2114" w:rsidP="00651893">
      <w:pPr>
        <w:pStyle w:val="DefaultText"/>
        <w:widowControl/>
        <w:numPr>
          <w:ilvl w:val="1"/>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bCs/>
        </w:rPr>
      </w:pPr>
      <w:r>
        <w:rPr>
          <w:bCs/>
        </w:rPr>
        <w:t>Failure to provide the requested information</w:t>
      </w:r>
      <w:r w:rsidRPr="00C219C7">
        <w:rPr>
          <w:bCs/>
          <w:color w:val="FF0000"/>
        </w:rPr>
        <w:t xml:space="preserve"> </w:t>
      </w:r>
      <w:r>
        <w:rPr>
          <w:bCs/>
        </w:rPr>
        <w:t>may result in the exclusion of the quotation from consideration, at the discretion of the Division.</w:t>
      </w:r>
    </w:p>
    <w:p w14:paraId="4BCA63DC" w14:textId="77777777" w:rsidR="00FE2114" w:rsidRPr="003A0FD7" w:rsidRDefault="00FE2114" w:rsidP="00651893">
      <w:pPr>
        <w:pStyle w:val="DefaultText"/>
        <w:widowControl/>
        <w:numPr>
          <w:ilvl w:val="1"/>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bCs/>
        </w:rPr>
      </w:pPr>
      <w:r w:rsidRPr="003A0FD7">
        <w:rPr>
          <w:bCs/>
        </w:rPr>
        <w:t xml:space="preserve">No costs related to the preparation of the quotation for this RFQ or to the negotiation of the contract with the Department may be included in the quotation.  </w:t>
      </w:r>
    </w:p>
    <w:p w14:paraId="2E65C790" w14:textId="77777777" w:rsidR="00A9357B" w:rsidRDefault="00FE2114" w:rsidP="00651893">
      <w:pPr>
        <w:pStyle w:val="DefaultText"/>
        <w:widowControl/>
        <w:numPr>
          <w:ilvl w:val="1"/>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bCs/>
        </w:rPr>
      </w:pPr>
      <w:r w:rsidRPr="008F34AF">
        <w:rPr>
          <w:bCs/>
        </w:rPr>
        <w:t>The State is exempt from the payment of Federal</w:t>
      </w:r>
      <w:r w:rsidR="00904F5C" w:rsidRPr="008F34AF">
        <w:rPr>
          <w:bCs/>
        </w:rPr>
        <w:t>, State and local</w:t>
      </w:r>
      <w:r w:rsidRPr="008F34AF">
        <w:rPr>
          <w:bCs/>
        </w:rPr>
        <w:t xml:space="preserve"> Taxes on articles not for resale. Please provide quotations that do not include these taxes.  Upon application, an exemption certificate can be furnished by the State at the point of cont</w:t>
      </w:r>
      <w:r w:rsidR="00651893">
        <w:rPr>
          <w:bCs/>
        </w:rPr>
        <w:t>ract finalization.</w:t>
      </w:r>
    </w:p>
    <w:p w14:paraId="11A5B496" w14:textId="77777777" w:rsidR="00651893" w:rsidRPr="008F34AF" w:rsidRDefault="00651893" w:rsidP="00651893">
      <w:pPr>
        <w:pStyle w:val="DefaultText"/>
        <w:widowControl/>
        <w:tabs>
          <w:tab w:val="left" w:pos="72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bCs/>
        </w:rPr>
      </w:pPr>
    </w:p>
    <w:p w14:paraId="1D0D86BB" w14:textId="77777777" w:rsidR="00062D0B" w:rsidRDefault="00F14A30" w:rsidP="00651893">
      <w:pPr>
        <w:pStyle w:val="DefaultText"/>
        <w:widowControl/>
        <w:numPr>
          <w:ilvl w:val="0"/>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u w:val="single"/>
        </w:rPr>
      </w:pPr>
      <w:r>
        <w:rPr>
          <w:b/>
          <w:u w:val="single"/>
        </w:rPr>
        <w:t>Quotation Evaluation and Selection</w:t>
      </w:r>
    </w:p>
    <w:p w14:paraId="2AF67C2B" w14:textId="77777777" w:rsidR="004B7683" w:rsidRDefault="004B7683" w:rsidP="00651893">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Pr>
      </w:pPr>
    </w:p>
    <w:p w14:paraId="4D0634FE" w14:textId="77777777" w:rsidR="00062D0B" w:rsidRDefault="00062D0B" w:rsidP="00651893">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Pr>
      </w:pPr>
      <w:r>
        <w:rPr>
          <w:rStyle w:val="InitialStyle"/>
        </w:rPr>
        <w:t>Evaluation of the submitted quotations shall be accomplished as detailed below</w:t>
      </w:r>
      <w:r w:rsidR="00936C29">
        <w:rPr>
          <w:rStyle w:val="InitialStyle"/>
        </w:rPr>
        <w:t>:</w:t>
      </w:r>
    </w:p>
    <w:p w14:paraId="022BD708" w14:textId="77777777" w:rsidR="004B7683" w:rsidRDefault="004B7683" w:rsidP="00651893">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Pr>
      </w:pPr>
    </w:p>
    <w:p w14:paraId="66E510D1" w14:textId="77777777" w:rsidR="00062D0B" w:rsidRDefault="00062D0B" w:rsidP="00651893">
      <w:pPr>
        <w:pStyle w:val="DefaultText"/>
        <w:widowControl/>
        <w:numPr>
          <w:ilvl w:val="1"/>
          <w:numId w:val="1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pPr>
      <w:r w:rsidRPr="002B4DBA">
        <w:rPr>
          <w:rStyle w:val="InitialStyle"/>
        </w:rPr>
        <w:t>State of</w:t>
      </w:r>
      <w:r>
        <w:rPr>
          <w:rStyle w:val="InitialStyle"/>
        </w:rPr>
        <w:t xml:space="preserve"> Maine RFQ documents are evaluated on a </w:t>
      </w:r>
      <w:r w:rsidRPr="009A3D09">
        <w:rPr>
          <w:rStyle w:val="InitialStyle"/>
          <w:b/>
        </w:rPr>
        <w:t>Best Value</w:t>
      </w:r>
      <w:r>
        <w:rPr>
          <w:rStyle w:val="InitialStyle"/>
        </w:rPr>
        <w:t xml:space="preserve"> basis.  The term “Best Value” </w:t>
      </w:r>
      <w:r w:rsidR="00671B4F">
        <w:rPr>
          <w:rStyle w:val="InitialStyle"/>
        </w:rPr>
        <w:t xml:space="preserve">may </w:t>
      </w:r>
      <w:r>
        <w:t>take into consideration the qualities of the goods or services to be supplied, their conformity with the specifications listed in the RFQ, the purposes for which they are required, the date of delivery, and the best interest of the State</w:t>
      </w:r>
      <w:r w:rsidRPr="00743E74">
        <w:rPr>
          <w:color w:val="FF0000"/>
        </w:rPr>
        <w:t>.</w:t>
      </w:r>
      <w:r>
        <w:t xml:space="preserve">  Once the goods or services have been determined to conform to the specifications</w:t>
      </w:r>
      <w:r w:rsidR="0020626B">
        <w:t xml:space="preserve"> </w:t>
      </w:r>
      <w:r>
        <w:t>then the</w:t>
      </w:r>
      <w:r w:rsidR="00817A8C">
        <w:t xml:space="preserve"> Division will make its</w:t>
      </w:r>
      <w:r>
        <w:t xml:space="preserve"> award </w:t>
      </w:r>
      <w:r>
        <w:lastRenderedPageBreak/>
        <w:t>decision based on the lowest price among the Bidders.</w:t>
      </w:r>
      <w:r w:rsidR="00A525B2">
        <w:t xml:space="preserve"> Delivery days can be a factor in awarding.</w:t>
      </w:r>
    </w:p>
    <w:p w14:paraId="7CC303A2" w14:textId="77777777" w:rsidR="00E64D0B" w:rsidRDefault="00E64D0B" w:rsidP="007904BA">
      <w:pPr>
        <w:pStyle w:val="DefaultText"/>
        <w:widowControl/>
        <w:numPr>
          <w:ilvl w:val="1"/>
          <w:numId w:val="1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pPr>
      <w:r w:rsidRPr="00545765">
        <w:t xml:space="preserve">The State reserves the right to </w:t>
      </w:r>
      <w:r w:rsidRPr="00E64D0B">
        <w:t>not</w:t>
      </w:r>
      <w:r w:rsidRPr="00545765">
        <w:t xml:space="preserve"> make an award to </w:t>
      </w:r>
      <w:r>
        <w:t>the lowest price</w:t>
      </w:r>
      <w:r w:rsidRPr="00545765">
        <w:t xml:space="preserve"> bidder when that bidder has had documented poor performance and/or a contract terminated or not renewed within the last five years.</w:t>
      </w:r>
    </w:p>
    <w:p w14:paraId="606F494C" w14:textId="77777777" w:rsidR="00062D0B" w:rsidRDefault="00062D0B" w:rsidP="00651893">
      <w:pPr>
        <w:pStyle w:val="DefaultText"/>
        <w:widowControl/>
        <w:numPr>
          <w:ilvl w:val="1"/>
          <w:numId w:val="1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pPr>
      <w:r>
        <w:t xml:space="preserve">At the discretion of the </w:t>
      </w:r>
      <w:r w:rsidR="00E9589D">
        <w:t>Division</w:t>
      </w:r>
      <w:r>
        <w:t xml:space="preserve">, if a Bidder’s submission is deemed to not conform </w:t>
      </w:r>
      <w:r w:rsidR="00817A8C">
        <w:t>to</w:t>
      </w:r>
      <w:r>
        <w:t xml:space="preserve"> the specifications listed in the RFQ, or otherwise not conform to the requirements of the RFQ, then that Bidder’s submission may not be considered for contract award.</w:t>
      </w:r>
    </w:p>
    <w:p w14:paraId="285BD4BC" w14:textId="77777777" w:rsidR="00062D0B" w:rsidRDefault="00062D0B" w:rsidP="00651893">
      <w:pPr>
        <w:pStyle w:val="DefaultText"/>
        <w:widowControl/>
        <w:numPr>
          <w:ilvl w:val="1"/>
          <w:numId w:val="1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pPr>
      <w:r>
        <w:t xml:space="preserve">In the event that no Bidder submission conforms to the specifications of this RFQ, then the </w:t>
      </w:r>
      <w:r w:rsidR="00E9589D">
        <w:t xml:space="preserve">Division </w:t>
      </w:r>
      <w:r>
        <w:t xml:space="preserve">may </w:t>
      </w:r>
      <w:r w:rsidR="00817A8C">
        <w:t xml:space="preserve">choose not to make any </w:t>
      </w:r>
      <w:r>
        <w:t>award.  Alternatively</w:t>
      </w:r>
      <w:r w:rsidR="00817A8C">
        <w:t xml:space="preserve">, the </w:t>
      </w:r>
      <w:r w:rsidR="00E9589D">
        <w:t xml:space="preserve">Division </w:t>
      </w:r>
      <w:r w:rsidR="00817A8C">
        <w:t xml:space="preserve">may make an </w:t>
      </w:r>
      <w:r>
        <w:t xml:space="preserve">award to the Best Value Bidder whose specifications </w:t>
      </w:r>
      <w:r w:rsidRPr="007245F5">
        <w:rPr>
          <w:i/>
          <w:u w:val="single"/>
        </w:rPr>
        <w:t>most closely meet</w:t>
      </w:r>
      <w:r>
        <w:t xml:space="preserve"> the specifications of this RFQ.  For example, if there are five specification requirements, and two responses are received with one Bidder meeting four requirements, and one bidder meeting three requirements, then the </w:t>
      </w:r>
      <w:r w:rsidR="00E9589D">
        <w:t>Division</w:t>
      </w:r>
      <w:r>
        <w:t>, at its discretion, may make a contract award to the Bidder meeting four requirements.</w:t>
      </w:r>
    </w:p>
    <w:p w14:paraId="65FCE7E4" w14:textId="77777777" w:rsidR="00062D0B" w:rsidRDefault="00062D0B" w:rsidP="00651893">
      <w:pPr>
        <w:pStyle w:val="DefaultText"/>
        <w:widowControl/>
        <w:numPr>
          <w:ilvl w:val="1"/>
          <w:numId w:val="12"/>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pPr>
      <w:r>
        <w:rPr>
          <w:rStyle w:val="InitialStyle"/>
        </w:rPr>
        <w:t>If the specifications provided with this RFQ are of a technical nature, then the Division’s RFQ Coordinator, at his or her discretion, may seek to use a</w:t>
      </w:r>
      <w:r>
        <w:t>n evaluation t</w:t>
      </w:r>
      <w:r w:rsidRPr="003C6EE5">
        <w:t xml:space="preserve">eam comprised of </w:t>
      </w:r>
      <w:r>
        <w:t>subject matter experts, end-users from the Requesting Department, or other State Department representatives.  In such a case, the evaluation team will</w:t>
      </w:r>
      <w:r w:rsidRPr="003C6EE5">
        <w:t xml:space="preserve"> judge the merits of the </w:t>
      </w:r>
      <w:r>
        <w:t>quotation</w:t>
      </w:r>
      <w:r w:rsidRPr="003C6EE5">
        <w:t>s</w:t>
      </w:r>
      <w:r>
        <w:t xml:space="preserve"> received</w:t>
      </w:r>
      <w:r w:rsidRPr="003C6EE5">
        <w:t xml:space="preserve"> in accordance with the</w:t>
      </w:r>
      <w:r w:rsidR="00A64150">
        <w:t xml:space="preserve"> best value</w:t>
      </w:r>
      <w:r w:rsidRPr="003C6EE5">
        <w:t xml:space="preserve"> criteria defined in the </w:t>
      </w:r>
      <w:r>
        <w:t>RFQ</w:t>
      </w:r>
      <w:r w:rsidRPr="003C6EE5">
        <w:t>.</w:t>
      </w:r>
    </w:p>
    <w:p w14:paraId="32590D7D" w14:textId="77777777" w:rsidR="004B7683" w:rsidRPr="0069758B" w:rsidRDefault="004B7683" w:rsidP="004B7683">
      <w:pPr>
        <w:pStyle w:val="DefaultText"/>
        <w:widowControl/>
        <w:tabs>
          <w:tab w:val="left" w:pos="72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Pr>
      </w:pPr>
    </w:p>
    <w:p w14:paraId="1D675153" w14:textId="77777777" w:rsidR="00062D0B" w:rsidRDefault="00062D0B" w:rsidP="00651893">
      <w:pPr>
        <w:pStyle w:val="DefaultText"/>
        <w:widowControl/>
        <w:numPr>
          <w:ilvl w:val="0"/>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u w:val="single"/>
        </w:rPr>
      </w:pPr>
      <w:bookmarkStart w:id="6" w:name="_Toc394571603"/>
      <w:r w:rsidRPr="00936C29">
        <w:rPr>
          <w:rStyle w:val="InitialStyle"/>
          <w:b/>
          <w:u w:val="single"/>
        </w:rPr>
        <w:t>Negotiations</w:t>
      </w:r>
      <w:bookmarkEnd w:id="6"/>
    </w:p>
    <w:p w14:paraId="1FA7999F" w14:textId="77777777" w:rsidR="004B7683" w:rsidRDefault="004B7683" w:rsidP="004B768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b/>
          <w:u w:val="single"/>
        </w:rPr>
      </w:pPr>
    </w:p>
    <w:p w14:paraId="7BBD32A3" w14:textId="77777777" w:rsidR="007C0DD6" w:rsidRDefault="00062D0B" w:rsidP="004B7683">
      <w:pPr>
        <w:pStyle w:val="DefaultText"/>
        <w:numPr>
          <w:ilvl w:val="1"/>
          <w:numId w:val="4"/>
        </w:numPr>
        <w:tabs>
          <w:tab w:val="left" w:pos="360"/>
          <w:tab w:val="left" w:pos="1440"/>
        </w:tabs>
        <w:ind w:left="1080"/>
      </w:pPr>
      <w:r w:rsidRPr="00E148A4">
        <w:rPr>
          <w:u w:val="single"/>
        </w:rPr>
        <w:t>No Best and Final Offers</w:t>
      </w:r>
      <w:r w:rsidRPr="00E148A4">
        <w:t>: The State of Maine will not seek a best and final offer (BAFO) fro</w:t>
      </w:r>
      <w:r>
        <w:t>m any B</w:t>
      </w:r>
      <w:r w:rsidRPr="00E148A4">
        <w:t xml:space="preserve">idder in </w:t>
      </w:r>
      <w:r>
        <w:t>this procurement process.  All B</w:t>
      </w:r>
      <w:r w:rsidRPr="00E148A4">
        <w:t>idders</w:t>
      </w:r>
      <w:r>
        <w:t xml:space="preserve"> are expected to provide their Best V</w:t>
      </w:r>
      <w:r w:rsidRPr="00E148A4">
        <w:t xml:space="preserve">alue pricing with the submission of their </w:t>
      </w:r>
      <w:r>
        <w:t>quotation</w:t>
      </w:r>
      <w:r w:rsidRPr="00E148A4">
        <w:t>.</w:t>
      </w:r>
    </w:p>
    <w:p w14:paraId="244C9B2A" w14:textId="77777777" w:rsidR="00062D0B" w:rsidRDefault="00062D0B" w:rsidP="004B7683">
      <w:pPr>
        <w:pStyle w:val="DefaultText"/>
        <w:numPr>
          <w:ilvl w:val="1"/>
          <w:numId w:val="4"/>
        </w:numPr>
        <w:tabs>
          <w:tab w:val="left" w:pos="360"/>
          <w:tab w:val="left" w:pos="1440"/>
        </w:tabs>
        <w:ind w:left="1080"/>
        <w:rPr>
          <w:rStyle w:val="InitialStyle"/>
        </w:rPr>
      </w:pPr>
      <w:r>
        <w:rPr>
          <w:rStyle w:val="InitialStyle"/>
        </w:rPr>
        <w:t xml:space="preserve">The Division reserves the right to negotiate with the successful Bidder to finalize a contract at the same rate or cost of goods and services as presented in the selected quotation.  Such negotiations may not significantly vary the content, nature or requirements of the quotation or the RFQ to an extent that may affect the price of goods or services requested.  </w:t>
      </w:r>
      <w:r w:rsidRPr="007C0DD6">
        <w:rPr>
          <w:rStyle w:val="InitialStyle"/>
          <w:u w:val="single"/>
        </w:rPr>
        <w:t>The Division reserves the right to terminate contract negotiations with a selected Bidder who submits a proposed contract significantly different from the quotation submitted in response to the RFQ</w:t>
      </w:r>
      <w:r>
        <w:rPr>
          <w:rStyle w:val="InitialStyle"/>
        </w:rPr>
        <w:t xml:space="preserve">.  </w:t>
      </w:r>
    </w:p>
    <w:p w14:paraId="29E96F27" w14:textId="77777777" w:rsidR="00062D0B" w:rsidRDefault="00062D0B" w:rsidP="004B7683">
      <w:pPr>
        <w:pStyle w:val="DefaultText"/>
        <w:numPr>
          <w:ilvl w:val="1"/>
          <w:numId w:val="4"/>
        </w:numPr>
        <w:tabs>
          <w:tab w:val="left" w:pos="360"/>
          <w:tab w:val="left" w:pos="1440"/>
        </w:tabs>
        <w:ind w:left="1080"/>
        <w:rPr>
          <w:rStyle w:val="InitialStyle"/>
        </w:rPr>
      </w:pPr>
      <w:r>
        <w:rPr>
          <w:rStyle w:val="InitialStyle"/>
        </w:rPr>
        <w:t xml:space="preserve">In the event that an acceptable contract cannot be negotiated with the highest ranked Bidder, the </w:t>
      </w:r>
      <w:r w:rsidR="0055134A">
        <w:rPr>
          <w:rStyle w:val="InitialStyle"/>
        </w:rPr>
        <w:t xml:space="preserve">Division </w:t>
      </w:r>
      <w:r>
        <w:rPr>
          <w:rStyle w:val="InitialStyle"/>
        </w:rPr>
        <w:t xml:space="preserve">may withdraw its award and negotiate with the next-highest ranked Bidder, and so on, until an acceptable contract has been finalized.  Alternatively, the </w:t>
      </w:r>
      <w:r w:rsidR="0055134A">
        <w:rPr>
          <w:rStyle w:val="InitialStyle"/>
        </w:rPr>
        <w:t xml:space="preserve">Division </w:t>
      </w:r>
      <w:r>
        <w:rPr>
          <w:rStyle w:val="InitialStyle"/>
        </w:rPr>
        <w:t>may cancel the RFQ, at its sole discretion.</w:t>
      </w:r>
    </w:p>
    <w:p w14:paraId="7B59FD49" w14:textId="77777777" w:rsidR="003153AE" w:rsidRDefault="001910BC" w:rsidP="004B7683">
      <w:pPr>
        <w:pStyle w:val="Heading2"/>
        <w:spacing w:before="0" w:after="0"/>
        <w:ind w:firstLine="180"/>
        <w:jc w:val="center"/>
        <w:rPr>
          <w:rStyle w:val="InitialStyle"/>
          <w:rFonts w:ascii="Times New Roman" w:hAnsi="Times New Roman" w:cs="Times New Roman"/>
          <w:sz w:val="28"/>
          <w:szCs w:val="28"/>
          <w:u w:val="single"/>
        </w:rPr>
      </w:pPr>
      <w:r>
        <w:rPr>
          <w:b w:val="0"/>
          <w:bCs w:val="0"/>
        </w:rPr>
        <w:br w:type="page"/>
      </w:r>
      <w:r w:rsidR="003153AE" w:rsidRPr="00275D7C">
        <w:rPr>
          <w:rStyle w:val="InitialStyle"/>
          <w:rFonts w:ascii="Times New Roman" w:hAnsi="Times New Roman" w:cs="Times New Roman"/>
          <w:sz w:val="28"/>
          <w:szCs w:val="28"/>
          <w:u w:val="single"/>
        </w:rPr>
        <w:lastRenderedPageBreak/>
        <w:t xml:space="preserve">TERMS AND CONDITIONS FOR RFQ AND </w:t>
      </w:r>
      <w:r w:rsidR="0009142E" w:rsidRPr="00275D7C">
        <w:rPr>
          <w:rStyle w:val="InitialStyle"/>
          <w:rFonts w:ascii="Times New Roman" w:hAnsi="Times New Roman" w:cs="Times New Roman"/>
          <w:sz w:val="28"/>
          <w:szCs w:val="28"/>
          <w:u w:val="single"/>
        </w:rPr>
        <w:t>CONTRACT</w:t>
      </w:r>
      <w:bookmarkEnd w:id="5"/>
    </w:p>
    <w:p w14:paraId="4656DCB8" w14:textId="77777777" w:rsidR="004B7683" w:rsidRPr="00275D7C" w:rsidRDefault="004B7683" w:rsidP="004B7683">
      <w:pPr>
        <w:pStyle w:val="Heading2"/>
        <w:spacing w:before="0" w:after="0"/>
        <w:ind w:firstLine="180"/>
        <w:jc w:val="center"/>
        <w:rPr>
          <w:rStyle w:val="InitialStyle"/>
          <w:rFonts w:ascii="Times New Roman" w:hAnsi="Times New Roman"/>
          <w:b w:val="0"/>
          <w:sz w:val="28"/>
          <w:szCs w:val="28"/>
        </w:rPr>
      </w:pPr>
    </w:p>
    <w:p w14:paraId="0D5E5AC9" w14:textId="77777777" w:rsidR="00E82FB4" w:rsidRDefault="00FF72DE" w:rsidP="004B7683">
      <w:pPr>
        <w:pStyle w:val="Heading1"/>
        <w:spacing w:before="0" w:after="0"/>
        <w:rPr>
          <w:rStyle w:val="InitialStyle"/>
          <w:rFonts w:ascii="Times New Roman" w:hAnsi="Times New Roman"/>
          <w:b/>
          <w:sz w:val="24"/>
          <w:szCs w:val="24"/>
        </w:rPr>
      </w:pPr>
      <w:bookmarkStart w:id="7" w:name="_Toc394571590"/>
      <w:r w:rsidRPr="00124485">
        <w:rPr>
          <w:rStyle w:val="InitialStyle"/>
          <w:rFonts w:ascii="Times New Roman" w:hAnsi="Times New Roman"/>
          <w:b/>
          <w:sz w:val="24"/>
          <w:szCs w:val="24"/>
        </w:rPr>
        <w:t>PART I</w:t>
      </w:r>
      <w:r w:rsidR="00E82FB4" w:rsidRPr="00124485">
        <w:rPr>
          <w:rStyle w:val="InitialStyle"/>
          <w:rFonts w:ascii="Times New Roman" w:hAnsi="Times New Roman"/>
          <w:b/>
          <w:sz w:val="24"/>
          <w:szCs w:val="24"/>
        </w:rPr>
        <w:tab/>
      </w:r>
      <w:bookmarkEnd w:id="1"/>
      <w:r w:rsidR="004B7219">
        <w:rPr>
          <w:rStyle w:val="InitialStyle"/>
          <w:rFonts w:ascii="Times New Roman" w:hAnsi="Times New Roman"/>
          <w:b/>
          <w:sz w:val="24"/>
          <w:szCs w:val="24"/>
        </w:rPr>
        <w:t>GENERAL INFORMATION ON RFQs</w:t>
      </w:r>
      <w:bookmarkEnd w:id="7"/>
    </w:p>
    <w:p w14:paraId="77CD7F9F" w14:textId="77777777" w:rsidR="004B7683" w:rsidRPr="00124485" w:rsidRDefault="004B7683" w:rsidP="004B7683">
      <w:pPr>
        <w:pStyle w:val="Heading1"/>
        <w:spacing w:before="0" w:after="0"/>
        <w:rPr>
          <w:rStyle w:val="InitialStyle"/>
          <w:rFonts w:ascii="Times New Roman" w:hAnsi="Times New Roman"/>
          <w:b/>
          <w:sz w:val="24"/>
          <w:szCs w:val="24"/>
        </w:rPr>
      </w:pPr>
    </w:p>
    <w:p w14:paraId="21A5F638" w14:textId="77777777" w:rsidR="00E82FB4" w:rsidRDefault="00E82FB4" w:rsidP="004B7683">
      <w:pPr>
        <w:pStyle w:val="Heading2"/>
        <w:numPr>
          <w:ilvl w:val="0"/>
          <w:numId w:val="11"/>
        </w:numPr>
        <w:tabs>
          <w:tab w:val="left" w:pos="0"/>
        </w:tabs>
        <w:spacing w:before="0" w:after="0"/>
        <w:ind w:left="0" w:firstLine="180"/>
        <w:rPr>
          <w:rStyle w:val="InitialStyle"/>
          <w:rFonts w:ascii="Times New Roman" w:hAnsi="Times New Roman" w:cs="Times New Roman"/>
        </w:rPr>
      </w:pPr>
      <w:bookmarkStart w:id="8" w:name="_Toc367174723"/>
      <w:bookmarkStart w:id="9" w:name="_Toc394571591"/>
      <w:r w:rsidRPr="00224755">
        <w:rPr>
          <w:rStyle w:val="InitialStyle"/>
          <w:rFonts w:ascii="Times New Roman" w:hAnsi="Times New Roman" w:cs="Times New Roman"/>
        </w:rPr>
        <w:t>P</w:t>
      </w:r>
      <w:r w:rsidR="001E0868" w:rsidRPr="00224755">
        <w:rPr>
          <w:rStyle w:val="InitialStyle"/>
          <w:rFonts w:ascii="Times New Roman" w:hAnsi="Times New Roman" w:cs="Times New Roman"/>
        </w:rPr>
        <w:t>urpose and Background</w:t>
      </w:r>
      <w:bookmarkEnd w:id="8"/>
      <w:bookmarkEnd w:id="9"/>
    </w:p>
    <w:p w14:paraId="76E374C4" w14:textId="77777777" w:rsidR="004B7683" w:rsidRPr="00224755" w:rsidRDefault="004B7683" w:rsidP="004B7683">
      <w:pPr>
        <w:pStyle w:val="Heading2"/>
        <w:tabs>
          <w:tab w:val="left" w:pos="1080"/>
        </w:tabs>
        <w:spacing w:before="0" w:after="0"/>
        <w:ind w:left="180"/>
        <w:rPr>
          <w:rFonts w:ascii="Times New Roman" w:hAnsi="Times New Roman" w:cs="Times New Roman"/>
        </w:rPr>
      </w:pPr>
    </w:p>
    <w:p w14:paraId="0F038CC6" w14:textId="77777777" w:rsidR="00095BA3" w:rsidRDefault="00E82FB4" w:rsidP="004B7683">
      <w:pPr>
        <w:widowControl/>
        <w:tabs>
          <w:tab w:val="left" w:pos="720"/>
        </w:tabs>
        <w:ind w:left="180"/>
        <w:rPr>
          <w:sz w:val="24"/>
          <w:szCs w:val="24"/>
        </w:rPr>
      </w:pPr>
      <w:r>
        <w:rPr>
          <w:sz w:val="24"/>
          <w:szCs w:val="24"/>
        </w:rPr>
        <w:t>The</w:t>
      </w:r>
      <w:r w:rsidR="007D1563">
        <w:rPr>
          <w:sz w:val="24"/>
          <w:szCs w:val="24"/>
        </w:rPr>
        <w:t xml:space="preserve"> State of Maine (“State”) Department of Administrative and Financial Services (“Department”), Bureau of </w:t>
      </w:r>
      <w:r w:rsidR="004B7683">
        <w:rPr>
          <w:sz w:val="24"/>
          <w:szCs w:val="24"/>
        </w:rPr>
        <w:t>Business Management</w:t>
      </w:r>
      <w:r w:rsidR="007D1563">
        <w:rPr>
          <w:sz w:val="24"/>
          <w:szCs w:val="24"/>
        </w:rPr>
        <w:t xml:space="preserve"> (</w:t>
      </w:r>
      <w:r w:rsidR="004B7683">
        <w:rPr>
          <w:sz w:val="24"/>
          <w:szCs w:val="24"/>
        </w:rPr>
        <w:t>“Bureau”), Division of Procurement Services</w:t>
      </w:r>
      <w:r w:rsidR="007D1563">
        <w:rPr>
          <w:sz w:val="24"/>
          <w:szCs w:val="24"/>
        </w:rPr>
        <w:t xml:space="preserve"> (“Division”) acts as the purchasing agent on behalf of all Executive Departments and other agencies within State</w:t>
      </w:r>
      <w:r w:rsidR="004812D9">
        <w:rPr>
          <w:sz w:val="24"/>
          <w:szCs w:val="24"/>
        </w:rPr>
        <w:t xml:space="preserve"> G</w:t>
      </w:r>
      <w:r w:rsidR="007D1563">
        <w:rPr>
          <w:sz w:val="24"/>
          <w:szCs w:val="24"/>
        </w:rPr>
        <w:t xml:space="preserve">overnment.  </w:t>
      </w:r>
      <w:r w:rsidR="004812D9">
        <w:rPr>
          <w:sz w:val="24"/>
          <w:szCs w:val="24"/>
        </w:rPr>
        <w:t>For</w:t>
      </w:r>
      <w:r w:rsidR="007D1563">
        <w:rPr>
          <w:sz w:val="24"/>
          <w:szCs w:val="24"/>
        </w:rPr>
        <w:t xml:space="preserve"> this</w:t>
      </w:r>
      <w:r w:rsidR="00D814CE">
        <w:rPr>
          <w:sz w:val="24"/>
          <w:szCs w:val="24"/>
        </w:rPr>
        <w:t xml:space="preserve"> competitive</w:t>
      </w:r>
      <w:r w:rsidR="007D1563">
        <w:rPr>
          <w:sz w:val="24"/>
          <w:szCs w:val="24"/>
        </w:rPr>
        <w:t xml:space="preserve"> Request for Quotations (RFQ) process, the Division is acting on behalf of</w:t>
      </w:r>
      <w:r w:rsidR="009154C3">
        <w:rPr>
          <w:sz w:val="24"/>
          <w:szCs w:val="24"/>
        </w:rPr>
        <w:t xml:space="preserve"> the </w:t>
      </w:r>
      <w:r w:rsidR="007D1563">
        <w:rPr>
          <w:sz w:val="24"/>
          <w:szCs w:val="24"/>
        </w:rPr>
        <w:t>Requesting Department</w:t>
      </w:r>
      <w:r w:rsidR="009154C3">
        <w:rPr>
          <w:sz w:val="24"/>
          <w:szCs w:val="24"/>
        </w:rPr>
        <w:t xml:space="preserve"> listed on the cover page</w:t>
      </w:r>
      <w:r w:rsidR="007D1563">
        <w:rPr>
          <w:sz w:val="24"/>
          <w:szCs w:val="24"/>
        </w:rPr>
        <w:t>.  The Division and the Requesting Department s</w:t>
      </w:r>
      <w:r>
        <w:rPr>
          <w:sz w:val="24"/>
          <w:szCs w:val="24"/>
        </w:rPr>
        <w:t>eek</w:t>
      </w:r>
      <w:r w:rsidR="007D1563">
        <w:rPr>
          <w:sz w:val="24"/>
          <w:szCs w:val="24"/>
        </w:rPr>
        <w:t xml:space="preserve"> </w:t>
      </w:r>
      <w:r w:rsidR="00177CE9">
        <w:rPr>
          <w:sz w:val="24"/>
          <w:szCs w:val="24"/>
        </w:rPr>
        <w:t>quotations</w:t>
      </w:r>
      <w:r w:rsidR="00D814CE">
        <w:rPr>
          <w:sz w:val="24"/>
          <w:szCs w:val="24"/>
        </w:rPr>
        <w:t xml:space="preserve"> (also referred to as “bids” or “responses” herein)</w:t>
      </w:r>
      <w:r w:rsidR="00095BA3">
        <w:rPr>
          <w:sz w:val="24"/>
          <w:szCs w:val="24"/>
        </w:rPr>
        <w:t xml:space="preserve"> to provide</w:t>
      </w:r>
      <w:r w:rsidR="009154C3">
        <w:rPr>
          <w:sz w:val="24"/>
          <w:szCs w:val="24"/>
        </w:rPr>
        <w:t xml:space="preserve"> the goods/services </w:t>
      </w:r>
      <w:r w:rsidR="00BD7F4C">
        <w:rPr>
          <w:sz w:val="24"/>
          <w:szCs w:val="24"/>
        </w:rPr>
        <w:t>as</w:t>
      </w:r>
      <w:r>
        <w:rPr>
          <w:sz w:val="24"/>
          <w:szCs w:val="24"/>
        </w:rPr>
        <w:t xml:space="preserve"> </w:t>
      </w:r>
      <w:r w:rsidR="00095BA3">
        <w:rPr>
          <w:sz w:val="24"/>
          <w:szCs w:val="24"/>
        </w:rPr>
        <w:t>defined</w:t>
      </w:r>
      <w:r w:rsidR="003153AE">
        <w:rPr>
          <w:sz w:val="24"/>
          <w:szCs w:val="24"/>
        </w:rPr>
        <w:t xml:space="preserve"> above</w:t>
      </w:r>
      <w:r w:rsidR="004812D9">
        <w:rPr>
          <w:sz w:val="24"/>
          <w:szCs w:val="24"/>
        </w:rPr>
        <w:t xml:space="preserve"> in</w:t>
      </w:r>
      <w:r w:rsidR="003153AE">
        <w:rPr>
          <w:sz w:val="24"/>
          <w:szCs w:val="24"/>
        </w:rPr>
        <w:t xml:space="preserve"> Section 1</w:t>
      </w:r>
      <w:r w:rsidR="004812D9">
        <w:rPr>
          <w:sz w:val="24"/>
          <w:szCs w:val="24"/>
        </w:rPr>
        <w:t xml:space="preserve"> of this document</w:t>
      </w:r>
      <w:r w:rsidR="00095BA3">
        <w:rPr>
          <w:sz w:val="24"/>
          <w:szCs w:val="24"/>
        </w:rPr>
        <w:t xml:space="preserve">. </w:t>
      </w:r>
      <w:r w:rsidR="00735C0A">
        <w:rPr>
          <w:sz w:val="24"/>
          <w:szCs w:val="24"/>
        </w:rPr>
        <w:t xml:space="preserve"> </w:t>
      </w:r>
      <w:r>
        <w:rPr>
          <w:sz w:val="24"/>
          <w:szCs w:val="24"/>
        </w:rPr>
        <w:t xml:space="preserve">This document </w:t>
      </w:r>
      <w:r w:rsidR="00BD7F4C">
        <w:rPr>
          <w:sz w:val="24"/>
          <w:szCs w:val="24"/>
        </w:rPr>
        <w:t xml:space="preserve">provides </w:t>
      </w:r>
      <w:r>
        <w:rPr>
          <w:sz w:val="24"/>
          <w:szCs w:val="24"/>
        </w:rPr>
        <w:t>instructions for subm</w:t>
      </w:r>
      <w:r w:rsidR="00BD7F4C">
        <w:rPr>
          <w:sz w:val="24"/>
          <w:szCs w:val="24"/>
        </w:rPr>
        <w:t xml:space="preserve">itting </w:t>
      </w:r>
      <w:r w:rsidR="007D1563">
        <w:rPr>
          <w:sz w:val="24"/>
          <w:szCs w:val="24"/>
        </w:rPr>
        <w:t>quotations</w:t>
      </w:r>
      <w:r w:rsidR="00BD7F4C">
        <w:rPr>
          <w:sz w:val="24"/>
          <w:szCs w:val="24"/>
        </w:rPr>
        <w:t xml:space="preserve">, the procedure and criteria by which the </w:t>
      </w:r>
      <w:r w:rsidR="007D1563">
        <w:rPr>
          <w:sz w:val="24"/>
          <w:szCs w:val="24"/>
        </w:rPr>
        <w:t>Bidder</w:t>
      </w:r>
      <w:r w:rsidR="00BD7F4C">
        <w:rPr>
          <w:sz w:val="24"/>
          <w:szCs w:val="24"/>
        </w:rPr>
        <w:t>(s) will be selected</w:t>
      </w:r>
      <w:r w:rsidR="00F360C7">
        <w:rPr>
          <w:sz w:val="24"/>
          <w:szCs w:val="24"/>
        </w:rPr>
        <w:t>,</w:t>
      </w:r>
      <w:r w:rsidR="00BD7F4C">
        <w:rPr>
          <w:sz w:val="24"/>
          <w:szCs w:val="24"/>
        </w:rPr>
        <w:t xml:space="preserve"> and the contractual terms which will govern the relationship between the State and the awarded </w:t>
      </w:r>
      <w:r w:rsidR="00CB7768">
        <w:rPr>
          <w:sz w:val="24"/>
          <w:szCs w:val="24"/>
        </w:rPr>
        <w:t>Bidder</w:t>
      </w:r>
      <w:r w:rsidR="00BD7F4C">
        <w:rPr>
          <w:sz w:val="24"/>
          <w:szCs w:val="24"/>
        </w:rPr>
        <w:t>(s)</w:t>
      </w:r>
      <w:r w:rsidR="00433A19">
        <w:rPr>
          <w:sz w:val="24"/>
          <w:szCs w:val="24"/>
        </w:rPr>
        <w:t>.</w:t>
      </w:r>
      <w:r w:rsidR="00D814CE">
        <w:rPr>
          <w:sz w:val="24"/>
          <w:szCs w:val="24"/>
        </w:rPr>
        <w:t xml:space="preserve">  Following Bidder selection and upon reaching a mutual agreement, the State and the selected Bid</w:t>
      </w:r>
      <w:r w:rsidR="004812D9">
        <w:rPr>
          <w:sz w:val="24"/>
          <w:szCs w:val="24"/>
        </w:rPr>
        <w:t xml:space="preserve">der will enter into a contract – taking the form of a State of Maine Master Agreement or Buyer Purchase </w:t>
      </w:r>
      <w:r w:rsidR="004812D9" w:rsidRPr="004812D9">
        <w:rPr>
          <w:sz w:val="24"/>
          <w:szCs w:val="24"/>
        </w:rPr>
        <w:t>Order</w:t>
      </w:r>
      <w:r w:rsidR="00D814CE" w:rsidRPr="004812D9">
        <w:rPr>
          <w:sz w:val="24"/>
          <w:szCs w:val="24"/>
        </w:rPr>
        <w:t xml:space="preserve"> (</w:t>
      </w:r>
      <w:r w:rsidR="004812D9">
        <w:rPr>
          <w:sz w:val="24"/>
          <w:szCs w:val="24"/>
        </w:rPr>
        <w:t xml:space="preserve">all generally </w:t>
      </w:r>
      <w:r w:rsidR="00D814CE" w:rsidRPr="004812D9">
        <w:rPr>
          <w:sz w:val="24"/>
          <w:szCs w:val="24"/>
        </w:rPr>
        <w:t>referred to as “contract” herein)</w:t>
      </w:r>
      <w:r w:rsidR="004812D9" w:rsidRPr="004812D9">
        <w:rPr>
          <w:sz w:val="24"/>
          <w:szCs w:val="24"/>
        </w:rPr>
        <w:t>,</w:t>
      </w:r>
      <w:r w:rsidR="004812D9">
        <w:rPr>
          <w:sz w:val="24"/>
          <w:szCs w:val="24"/>
        </w:rPr>
        <w:t xml:space="preserve"> as applicable</w:t>
      </w:r>
      <w:r w:rsidR="00D814CE">
        <w:rPr>
          <w:sz w:val="24"/>
          <w:szCs w:val="24"/>
        </w:rPr>
        <w:t>.</w:t>
      </w:r>
    </w:p>
    <w:p w14:paraId="163C4E4A" w14:textId="77777777" w:rsidR="004B7683" w:rsidRDefault="004B7683" w:rsidP="004B7683">
      <w:pPr>
        <w:widowControl/>
        <w:tabs>
          <w:tab w:val="left" w:pos="540"/>
        </w:tabs>
        <w:ind w:left="540"/>
        <w:rPr>
          <w:sz w:val="24"/>
          <w:szCs w:val="24"/>
        </w:rPr>
      </w:pPr>
    </w:p>
    <w:p w14:paraId="229435DD" w14:textId="77777777" w:rsidR="005669D1" w:rsidRDefault="005669D1" w:rsidP="004B7683">
      <w:pPr>
        <w:pStyle w:val="Heading2"/>
        <w:numPr>
          <w:ilvl w:val="0"/>
          <w:numId w:val="11"/>
        </w:numPr>
        <w:tabs>
          <w:tab w:val="left" w:pos="0"/>
        </w:tabs>
        <w:spacing w:before="0" w:after="0"/>
        <w:ind w:left="0" w:firstLine="180"/>
        <w:rPr>
          <w:rStyle w:val="InitialStyle"/>
          <w:rFonts w:ascii="Times New Roman" w:hAnsi="Times New Roman" w:cs="Times New Roman"/>
        </w:rPr>
      </w:pPr>
      <w:bookmarkStart w:id="10" w:name="_Toc367174724"/>
      <w:bookmarkStart w:id="11" w:name="_Toc394571592"/>
      <w:r w:rsidRPr="00224755">
        <w:rPr>
          <w:rStyle w:val="InitialStyle"/>
          <w:rFonts w:ascii="Times New Roman" w:hAnsi="Times New Roman" w:cs="Times New Roman"/>
        </w:rPr>
        <w:t>General Provisions</w:t>
      </w:r>
      <w:bookmarkEnd w:id="10"/>
      <w:bookmarkEnd w:id="11"/>
    </w:p>
    <w:p w14:paraId="2AE335FB" w14:textId="77777777" w:rsidR="004B7683" w:rsidRPr="00224755" w:rsidRDefault="004B7683" w:rsidP="004B7683">
      <w:pPr>
        <w:pStyle w:val="Heading2"/>
        <w:tabs>
          <w:tab w:val="left" w:pos="0"/>
        </w:tabs>
        <w:spacing w:before="0" w:after="0"/>
        <w:ind w:left="180"/>
        <w:rPr>
          <w:rStyle w:val="InitialStyle"/>
          <w:rFonts w:ascii="Times New Roman" w:hAnsi="Times New Roman" w:cs="Times New Roman"/>
        </w:rPr>
      </w:pPr>
    </w:p>
    <w:p w14:paraId="699A97BA" w14:textId="77777777" w:rsidR="00807568" w:rsidRPr="00B23616" w:rsidRDefault="00A9453E" w:rsidP="004B7683">
      <w:pPr>
        <w:pStyle w:val="DefaultText"/>
        <w:widowControl/>
        <w:tabs>
          <w:tab w:val="left" w:pos="1440"/>
        </w:tabs>
        <w:overflowPunct w:val="0"/>
        <w:adjustRightInd w:val="0"/>
        <w:ind w:left="720" w:hanging="360"/>
        <w:textAlignment w:val="baseline"/>
      </w:pPr>
      <w:r w:rsidRPr="00E148A4">
        <w:rPr>
          <w:b/>
        </w:rPr>
        <w:t>1.</w:t>
      </w:r>
      <w:r w:rsidR="005669D1" w:rsidRPr="00E148A4">
        <w:rPr>
          <w:b/>
        </w:rPr>
        <w:tab/>
      </w:r>
      <w:r w:rsidR="005669D1" w:rsidRPr="002F6E86">
        <w:t>Issuance of this RF</w:t>
      </w:r>
      <w:r w:rsidR="003017F7">
        <w:t>Q</w:t>
      </w:r>
      <w:r w:rsidR="005669D1" w:rsidRPr="002F6E86">
        <w:t xml:space="preserve"> does not commit the</w:t>
      </w:r>
      <w:r w:rsidR="00177CE9">
        <w:t xml:space="preserve"> Division or the Requesting</w:t>
      </w:r>
      <w:r w:rsidR="005669D1" w:rsidRPr="002F6E86">
        <w:t xml:space="preserve"> Department to issue an award or</w:t>
      </w:r>
      <w:r w:rsidR="0019070A">
        <w:t xml:space="preserve"> to pay expenses incurred by a B</w:t>
      </w:r>
      <w:r w:rsidR="005669D1" w:rsidRPr="002F6E86">
        <w:t xml:space="preserve">idder in the preparation of a </w:t>
      </w:r>
      <w:r w:rsidR="00D814CE">
        <w:t>response</w:t>
      </w:r>
      <w:r w:rsidR="005669D1" w:rsidRPr="002F6E86">
        <w:t xml:space="preserve"> to this </w:t>
      </w:r>
      <w:r w:rsidR="003017F7">
        <w:t>RFQ</w:t>
      </w:r>
      <w:r w:rsidR="005669D1" w:rsidRPr="002F6E86">
        <w:rPr>
          <w:rStyle w:val="InitialStyle"/>
        </w:rPr>
        <w:t>.  This includes attendance at personal interviews or other meetings and software or system demonstrations</w:t>
      </w:r>
      <w:r w:rsidR="00DB2372" w:rsidRPr="002F6E86">
        <w:rPr>
          <w:rStyle w:val="InitialStyle"/>
        </w:rPr>
        <w:t>, where applicable</w:t>
      </w:r>
      <w:r w:rsidR="005669D1" w:rsidRPr="002F6E86">
        <w:t>.</w:t>
      </w:r>
    </w:p>
    <w:p w14:paraId="6ABBA797" w14:textId="77777777" w:rsidR="006C42EB" w:rsidRDefault="005669D1" w:rsidP="004B7683">
      <w:pPr>
        <w:pStyle w:val="DefaultText"/>
        <w:widowControl/>
        <w:tabs>
          <w:tab w:val="left" w:pos="1080"/>
          <w:tab w:val="left" w:pos="1440"/>
        </w:tabs>
        <w:overflowPunct w:val="0"/>
        <w:adjustRightInd w:val="0"/>
        <w:ind w:left="720" w:hanging="360"/>
        <w:textAlignment w:val="baseline"/>
      </w:pPr>
      <w:r w:rsidRPr="00E148A4">
        <w:rPr>
          <w:b/>
        </w:rPr>
        <w:t>2</w:t>
      </w:r>
      <w:r w:rsidR="00A9453E" w:rsidRPr="00E148A4">
        <w:rPr>
          <w:b/>
        </w:rPr>
        <w:t>.</w:t>
      </w:r>
      <w:r w:rsidRPr="00E148A4">
        <w:rPr>
          <w:b/>
        </w:rPr>
        <w:tab/>
      </w:r>
      <w:r w:rsidR="002F6E86">
        <w:t>A</w:t>
      </w:r>
      <w:r w:rsidR="005D4303">
        <w:t xml:space="preserve">ll </w:t>
      </w:r>
      <w:r w:rsidR="00177CE9">
        <w:t>responses to this RFQ</w:t>
      </w:r>
      <w:r w:rsidR="005D4303">
        <w:t xml:space="preserve"> should adhere</w:t>
      </w:r>
      <w:r w:rsidRPr="00B23616">
        <w:t xml:space="preserve"> to the instructions and format requireme</w:t>
      </w:r>
      <w:r>
        <w:t xml:space="preserve">nts outlined in this </w:t>
      </w:r>
      <w:r w:rsidR="003017F7">
        <w:t>RFQ</w:t>
      </w:r>
      <w:r>
        <w:t xml:space="preserve"> and all</w:t>
      </w:r>
      <w:r w:rsidRPr="00B23616">
        <w:t xml:space="preserve"> written supplements </w:t>
      </w:r>
      <w:r>
        <w:t>and amendments</w:t>
      </w:r>
      <w:r w:rsidR="002F6E86">
        <w:t xml:space="preserve"> (</w:t>
      </w:r>
      <w:r w:rsidRPr="00B23616">
        <w:t>such as</w:t>
      </w:r>
      <w:r w:rsidR="00177CE9">
        <w:t xml:space="preserve"> the</w:t>
      </w:r>
      <w:r w:rsidR="00D814CE">
        <w:t xml:space="preserve"> </w:t>
      </w:r>
      <w:r w:rsidR="00A10323">
        <w:t xml:space="preserve">Division’s </w:t>
      </w:r>
      <w:r w:rsidR="00D814CE">
        <w:t>answers</w:t>
      </w:r>
      <w:r w:rsidR="00177CE9">
        <w:t xml:space="preserve"> to</w:t>
      </w:r>
      <w:r w:rsidR="00D814CE">
        <w:t xml:space="preserve"> the Bidders’</w:t>
      </w:r>
      <w:r w:rsidR="00177CE9">
        <w:t xml:space="preserve"> questions</w:t>
      </w:r>
      <w:r w:rsidR="00A10323">
        <w:t xml:space="preserve"> submitted through the VSS</w:t>
      </w:r>
      <w:r w:rsidR="002F6E86">
        <w:t>)</w:t>
      </w:r>
      <w:r>
        <w:t>,</w:t>
      </w:r>
      <w:r w:rsidRPr="00B23616">
        <w:t xml:space="preserve"> </w:t>
      </w:r>
      <w:r w:rsidR="00D814CE">
        <w:t xml:space="preserve">as </w:t>
      </w:r>
      <w:r w:rsidRPr="00B23616">
        <w:t xml:space="preserve">issued by the </w:t>
      </w:r>
      <w:r w:rsidR="00177CE9">
        <w:t>Division</w:t>
      </w:r>
      <w:r w:rsidRPr="00B23616">
        <w:t xml:space="preserve">. </w:t>
      </w:r>
      <w:r>
        <w:t xml:space="preserve"> </w:t>
      </w:r>
      <w:r w:rsidR="004812D9">
        <w:t>Responses</w:t>
      </w:r>
      <w:r w:rsidRPr="00B23616">
        <w:t xml:space="preserve"> </w:t>
      </w:r>
      <w:r w:rsidR="009558DD">
        <w:t>are to</w:t>
      </w:r>
      <w:r w:rsidRPr="00B23616">
        <w:t xml:space="preserve"> follow the format and respond to all question</w:t>
      </w:r>
      <w:r>
        <w:t>s</w:t>
      </w:r>
      <w:r w:rsidR="00203AEE">
        <w:t xml:space="preserve"> and </w:t>
      </w:r>
      <w:r w:rsidR="00203AEE" w:rsidRPr="00657855">
        <w:t xml:space="preserve">instructions specified </w:t>
      </w:r>
      <w:r w:rsidR="00A10323">
        <w:t xml:space="preserve">above </w:t>
      </w:r>
      <w:r w:rsidR="00203AEE" w:rsidRPr="00657855">
        <w:t>in the</w:t>
      </w:r>
      <w:r w:rsidR="002F6E86" w:rsidRPr="00657855">
        <w:t xml:space="preserve"> “</w:t>
      </w:r>
      <w:r w:rsidR="00A10323">
        <w:t>Submitting a Quotation</w:t>
      </w:r>
      <w:r w:rsidR="002F6E86" w:rsidRPr="00657855">
        <w:t>”</w:t>
      </w:r>
      <w:r w:rsidR="00203AEE" w:rsidRPr="00657855">
        <w:t xml:space="preserve"> section of this </w:t>
      </w:r>
      <w:r w:rsidR="003017F7" w:rsidRPr="00657855">
        <w:t>RFQ</w:t>
      </w:r>
      <w:r w:rsidRPr="00657855">
        <w:t>.</w:t>
      </w:r>
    </w:p>
    <w:p w14:paraId="3C1930B6" w14:textId="77777777" w:rsidR="006C42EB" w:rsidRPr="00672395" w:rsidRDefault="006C42EB" w:rsidP="004B7683">
      <w:pPr>
        <w:pStyle w:val="DefaultText"/>
        <w:widowControl/>
        <w:tabs>
          <w:tab w:val="left" w:pos="1080"/>
          <w:tab w:val="left" w:pos="1440"/>
        </w:tabs>
        <w:overflowPunct w:val="0"/>
        <w:adjustRightInd w:val="0"/>
        <w:ind w:left="720" w:hanging="360"/>
        <w:textAlignment w:val="baseline"/>
      </w:pPr>
      <w:r>
        <w:rPr>
          <w:b/>
        </w:rPr>
        <w:t>3.</w:t>
      </w:r>
      <w:r>
        <w:tab/>
      </w:r>
      <w:r w:rsidRPr="00672395">
        <w:t xml:space="preserve">Bidders shall take careful note that in evaluating a </w:t>
      </w:r>
      <w:r w:rsidR="00177CE9">
        <w:t>quotation</w:t>
      </w:r>
      <w:r w:rsidRPr="00672395">
        <w:t xml:space="preserve"> submitted in response to this </w:t>
      </w:r>
      <w:r w:rsidR="003017F7">
        <w:t>RFQ</w:t>
      </w:r>
      <w:r w:rsidRPr="00672395">
        <w:t xml:space="preserve">, the Department </w:t>
      </w:r>
      <w:r w:rsidR="00177CE9">
        <w:t>may</w:t>
      </w:r>
      <w:r w:rsidRPr="00672395">
        <w:t xml:space="preserve"> consider materials provided in the </w:t>
      </w:r>
      <w:r w:rsidR="00177CE9">
        <w:t>quotation</w:t>
      </w:r>
      <w:r w:rsidRPr="00672395">
        <w:t>, information obtained through interviews/presentations (if any), and internal information of previous contract hi</w:t>
      </w:r>
      <w:r>
        <w:t xml:space="preserve">story </w:t>
      </w:r>
      <w:r w:rsidR="00177CE9">
        <w:t xml:space="preserve">between the </w:t>
      </w:r>
      <w:r w:rsidR="00A10323">
        <w:t xml:space="preserve">Division </w:t>
      </w:r>
      <w:r w:rsidR="00177CE9">
        <w:t>and</w:t>
      </w:r>
      <w:r>
        <w:t xml:space="preserve"> the Bidder (if any).</w:t>
      </w:r>
      <w:r w:rsidRPr="00672395">
        <w:t xml:space="preserve"> </w:t>
      </w:r>
      <w:r>
        <w:t xml:space="preserve"> </w:t>
      </w:r>
      <w:r w:rsidRPr="00672395">
        <w:t xml:space="preserve">The </w:t>
      </w:r>
      <w:r w:rsidR="00A10323">
        <w:t xml:space="preserve">Division </w:t>
      </w:r>
      <w:r w:rsidRPr="00672395">
        <w:t>also reserves the right to consider other reliable references and publicly available information available in evaluating a Bidder</w:t>
      </w:r>
      <w:r>
        <w:t>’s experience and capabilities</w:t>
      </w:r>
      <w:r w:rsidR="00177CE9">
        <w:t>, if needed</w:t>
      </w:r>
      <w:r>
        <w:t xml:space="preserve">. </w:t>
      </w:r>
      <w:r w:rsidR="00177CE9">
        <w:t xml:space="preserve"> All responses to this RFQ </w:t>
      </w:r>
      <w:r w:rsidRPr="00672395">
        <w:t xml:space="preserve">shall be </w:t>
      </w:r>
      <w:r w:rsidR="00177CE9">
        <w:t>considered to be</w:t>
      </w:r>
      <w:r w:rsidRPr="00672395">
        <w:t xml:space="preserve"> authorized to legally bind the Bidder</w:t>
      </w:r>
      <w:r w:rsidR="00177CE9">
        <w:t xml:space="preserve">, </w:t>
      </w:r>
      <w:r w:rsidR="00D814CE">
        <w:t xml:space="preserve">and </w:t>
      </w:r>
      <w:r w:rsidR="00177CE9">
        <w:t>if selected for award,</w:t>
      </w:r>
      <w:r w:rsidR="00D814CE">
        <w:t xml:space="preserve"> </w:t>
      </w:r>
      <w:r w:rsidRPr="00672395">
        <w:t>shall</w:t>
      </w:r>
      <w:r w:rsidR="00D814CE">
        <w:t xml:space="preserve"> contain or</w:t>
      </w:r>
      <w:r w:rsidRPr="00672395">
        <w:t xml:space="preserve"> </w:t>
      </w:r>
      <w:r w:rsidR="00177CE9">
        <w:t xml:space="preserve">be considered to </w:t>
      </w:r>
      <w:r w:rsidRPr="00672395">
        <w:t xml:space="preserve">contain a statement that the </w:t>
      </w:r>
      <w:r w:rsidR="00D814CE">
        <w:t>quotation</w:t>
      </w:r>
      <w:r w:rsidRPr="00672395">
        <w:t xml:space="preserve"> and the pricing contained therein will remain valid and binding for a period of</w:t>
      </w:r>
      <w:r w:rsidR="004812D9">
        <w:t xml:space="preserve"> at least</w:t>
      </w:r>
      <w:r w:rsidRPr="00672395">
        <w:t xml:space="preserve"> 180 days from the d</w:t>
      </w:r>
      <w:r w:rsidR="004812D9">
        <w:t>ate and time of the bid opening.</w:t>
      </w:r>
    </w:p>
    <w:p w14:paraId="2D6E7C54" w14:textId="77777777" w:rsidR="00807568" w:rsidRPr="00807568" w:rsidRDefault="005669D1" w:rsidP="004B7683">
      <w:pPr>
        <w:pStyle w:val="DefaultText"/>
        <w:widowControl/>
        <w:tabs>
          <w:tab w:val="left" w:pos="1080"/>
          <w:tab w:val="left" w:pos="1440"/>
        </w:tabs>
        <w:overflowPunct w:val="0"/>
        <w:adjustRightInd w:val="0"/>
        <w:ind w:left="720" w:hanging="360"/>
        <w:textAlignment w:val="baseline"/>
        <w:rPr>
          <w:rStyle w:val="InitialStyle"/>
        </w:rPr>
      </w:pPr>
      <w:r w:rsidRPr="00E148A4">
        <w:rPr>
          <w:rStyle w:val="InitialStyle"/>
          <w:b/>
        </w:rPr>
        <w:t>4</w:t>
      </w:r>
      <w:r w:rsidR="00A9453E" w:rsidRPr="00E148A4">
        <w:rPr>
          <w:rStyle w:val="InitialStyle"/>
          <w:b/>
        </w:rPr>
        <w:t>.</w:t>
      </w:r>
      <w:r w:rsidRPr="00E148A4">
        <w:rPr>
          <w:rStyle w:val="InitialStyle"/>
          <w:b/>
        </w:rPr>
        <w:tab/>
      </w:r>
      <w:r w:rsidR="00E3589A">
        <w:rPr>
          <w:rStyle w:val="InitialStyle"/>
        </w:rPr>
        <w:t xml:space="preserve">The </w:t>
      </w:r>
      <w:r w:rsidR="003017F7">
        <w:rPr>
          <w:rStyle w:val="InitialStyle"/>
        </w:rPr>
        <w:t>RFQ</w:t>
      </w:r>
      <w:r w:rsidR="00E3589A">
        <w:rPr>
          <w:rStyle w:val="InitialStyle"/>
        </w:rPr>
        <w:t xml:space="preserve"> and t</w:t>
      </w:r>
      <w:r>
        <w:rPr>
          <w:rStyle w:val="InitialStyle"/>
        </w:rPr>
        <w:t>he selected B</w:t>
      </w:r>
      <w:r w:rsidRPr="00B23616">
        <w:rPr>
          <w:rStyle w:val="InitialStyle"/>
        </w:rPr>
        <w:t xml:space="preserve">idder’s </w:t>
      </w:r>
      <w:r w:rsidR="00D814CE">
        <w:rPr>
          <w:rStyle w:val="InitialStyle"/>
        </w:rPr>
        <w:t>quotation</w:t>
      </w:r>
      <w:r w:rsidRPr="00B23616">
        <w:rPr>
          <w:rStyle w:val="InitialStyle"/>
        </w:rPr>
        <w:t xml:space="preserve">, including all appendices or attachments, </w:t>
      </w:r>
      <w:r w:rsidR="00177CE9">
        <w:rPr>
          <w:rStyle w:val="InitialStyle"/>
        </w:rPr>
        <w:t>may</w:t>
      </w:r>
      <w:r w:rsidRPr="00B23616">
        <w:rPr>
          <w:rStyle w:val="InitialStyle"/>
        </w:rPr>
        <w:t xml:space="preserve"> be incorporated in the final contract.</w:t>
      </w:r>
    </w:p>
    <w:p w14:paraId="02A45D90" w14:textId="77777777" w:rsidR="009C3380" w:rsidRDefault="005669D1" w:rsidP="004B7683">
      <w:pPr>
        <w:pStyle w:val="DefaultText"/>
        <w:widowControl/>
        <w:tabs>
          <w:tab w:val="left" w:pos="1080"/>
          <w:tab w:val="left" w:pos="1440"/>
        </w:tabs>
        <w:overflowPunct w:val="0"/>
        <w:adjustRightInd w:val="0"/>
        <w:ind w:left="720" w:hanging="360"/>
        <w:textAlignment w:val="baseline"/>
        <w:rPr>
          <w:rStyle w:val="InitialStyle"/>
        </w:rPr>
      </w:pPr>
      <w:r w:rsidRPr="00E148A4">
        <w:rPr>
          <w:rStyle w:val="InitialStyle"/>
          <w:b/>
        </w:rPr>
        <w:t>5</w:t>
      </w:r>
      <w:r w:rsidR="00A9453E" w:rsidRPr="00E148A4">
        <w:rPr>
          <w:rStyle w:val="InitialStyle"/>
          <w:b/>
        </w:rPr>
        <w:t>.</w:t>
      </w:r>
      <w:r w:rsidR="009162A8" w:rsidRPr="00E148A4">
        <w:rPr>
          <w:rStyle w:val="InitialStyle"/>
          <w:b/>
        </w:rPr>
        <w:tab/>
      </w:r>
      <w:r w:rsidR="004B2CDA" w:rsidRPr="0047728A">
        <w:rPr>
          <w:rStyle w:val="InitialStyle"/>
        </w:rPr>
        <w:t xml:space="preserve">Following announcement of an award decision, all submissions in response to this </w:t>
      </w:r>
      <w:r w:rsidR="003017F7">
        <w:rPr>
          <w:rStyle w:val="InitialStyle"/>
        </w:rPr>
        <w:t>RFQ</w:t>
      </w:r>
      <w:r w:rsidR="004B2CDA" w:rsidRPr="0047728A">
        <w:rPr>
          <w:rStyle w:val="InitialStyle"/>
        </w:rPr>
        <w:t xml:space="preserve"> will be considered public records available for public inspection pursuant to the State of Maine Freedom of Access Act (FOAA</w:t>
      </w:r>
      <w:r w:rsidR="00177CE9">
        <w:rPr>
          <w:rStyle w:val="InitialStyle"/>
        </w:rPr>
        <w:t>) (</w:t>
      </w:r>
      <w:r w:rsidR="00C30E9B">
        <w:rPr>
          <w:rStyle w:val="InitialStyle"/>
        </w:rPr>
        <w:t>1 M.R.S. §§ 401 et seq.).</w:t>
      </w:r>
    </w:p>
    <w:p w14:paraId="76A615E1" w14:textId="77777777" w:rsidR="00AA484B" w:rsidRPr="0047728A" w:rsidRDefault="001B386F" w:rsidP="00AA484B">
      <w:pPr>
        <w:pStyle w:val="DefaultText"/>
        <w:widowControl/>
        <w:tabs>
          <w:tab w:val="left" w:pos="720"/>
        </w:tabs>
        <w:overflowPunct w:val="0"/>
        <w:adjustRightInd w:val="0"/>
        <w:ind w:left="720"/>
        <w:textAlignment w:val="baseline"/>
        <w:rPr>
          <w:rStyle w:val="InitialStyle"/>
        </w:rPr>
      </w:pPr>
      <w:hyperlink r:id="rId9" w:history="1">
        <w:r w:rsidR="00AA484B" w:rsidRPr="00D917E2">
          <w:rPr>
            <w:rStyle w:val="Hyperlink"/>
          </w:rPr>
          <w:t>http://www.mainelegislature.org/legis/statutes/1/title1sec401.html</w:t>
        </w:r>
      </w:hyperlink>
      <w:r w:rsidR="00AA484B">
        <w:rPr>
          <w:rStyle w:val="InitialStyle"/>
        </w:rPr>
        <w:t xml:space="preserve"> </w:t>
      </w:r>
    </w:p>
    <w:p w14:paraId="5CA25E43" w14:textId="77777777" w:rsidR="00805BFB" w:rsidRDefault="005669D1" w:rsidP="004B7683">
      <w:pPr>
        <w:pStyle w:val="DefaultText"/>
        <w:widowControl/>
        <w:tabs>
          <w:tab w:val="left" w:pos="1080"/>
          <w:tab w:val="left" w:pos="1440"/>
        </w:tabs>
        <w:overflowPunct w:val="0"/>
        <w:adjustRightInd w:val="0"/>
        <w:ind w:left="720" w:hanging="360"/>
        <w:textAlignment w:val="baseline"/>
        <w:rPr>
          <w:rStyle w:val="InitialStyle"/>
          <w:bCs/>
        </w:rPr>
      </w:pPr>
      <w:r w:rsidRPr="00E148A4">
        <w:rPr>
          <w:rStyle w:val="InitialStyle"/>
          <w:b/>
        </w:rPr>
        <w:t>6.</w:t>
      </w:r>
      <w:r w:rsidRPr="00E148A4">
        <w:rPr>
          <w:rStyle w:val="InitialStyle"/>
          <w:b/>
        </w:rPr>
        <w:tab/>
      </w:r>
      <w:r w:rsidRPr="009F061F">
        <w:rPr>
          <w:rStyle w:val="InitialStyle"/>
          <w:bCs/>
        </w:rPr>
        <w:t xml:space="preserve">The </w:t>
      </w:r>
      <w:r w:rsidR="00177CE9">
        <w:rPr>
          <w:rStyle w:val="InitialStyle"/>
          <w:bCs/>
        </w:rPr>
        <w:t>Division</w:t>
      </w:r>
      <w:r w:rsidRPr="009F061F">
        <w:rPr>
          <w:rStyle w:val="InitialStyle"/>
          <w:bCs/>
        </w:rPr>
        <w:t>, at its sole discretion, reserves the right to recognize and waive minor i</w:t>
      </w:r>
      <w:r w:rsidR="00E3589A">
        <w:rPr>
          <w:rStyle w:val="InitialStyle"/>
          <w:bCs/>
        </w:rPr>
        <w:t xml:space="preserve">nformalities and irregularities found in </w:t>
      </w:r>
      <w:r w:rsidR="00177CE9">
        <w:rPr>
          <w:rStyle w:val="InitialStyle"/>
          <w:bCs/>
        </w:rPr>
        <w:t>quotations</w:t>
      </w:r>
      <w:r w:rsidRPr="009F061F">
        <w:rPr>
          <w:rStyle w:val="InitialStyle"/>
          <w:bCs/>
        </w:rPr>
        <w:t xml:space="preserve"> received in response to this </w:t>
      </w:r>
      <w:r w:rsidR="003017F7">
        <w:rPr>
          <w:rStyle w:val="InitialStyle"/>
          <w:bCs/>
        </w:rPr>
        <w:t>RFQ</w:t>
      </w:r>
      <w:r w:rsidRPr="009F061F">
        <w:rPr>
          <w:rStyle w:val="InitialStyle"/>
          <w:bCs/>
        </w:rPr>
        <w:t>.</w:t>
      </w:r>
    </w:p>
    <w:p w14:paraId="5C07151E" w14:textId="77777777" w:rsidR="00313C9B" w:rsidRDefault="00313C9B" w:rsidP="004B7683">
      <w:pPr>
        <w:pStyle w:val="DefaultText"/>
        <w:widowControl/>
        <w:tabs>
          <w:tab w:val="left" w:pos="1080"/>
          <w:tab w:val="left" w:pos="1440"/>
        </w:tabs>
        <w:overflowPunct w:val="0"/>
        <w:adjustRightInd w:val="0"/>
        <w:ind w:left="720" w:hanging="360"/>
        <w:textAlignment w:val="baseline"/>
        <w:rPr>
          <w:rStyle w:val="InitialStyle"/>
          <w:bCs/>
        </w:rPr>
      </w:pPr>
      <w:r>
        <w:rPr>
          <w:rStyle w:val="InitialStyle"/>
          <w:b/>
        </w:rPr>
        <w:lastRenderedPageBreak/>
        <w:t>7</w:t>
      </w:r>
      <w:r w:rsidRPr="00E148A4">
        <w:rPr>
          <w:rStyle w:val="InitialStyle"/>
          <w:b/>
        </w:rPr>
        <w:t>.</w:t>
      </w:r>
      <w:r w:rsidRPr="00E148A4">
        <w:rPr>
          <w:rStyle w:val="InitialStyle"/>
          <w:b/>
        </w:rPr>
        <w:tab/>
      </w:r>
      <w:r>
        <w:rPr>
          <w:rStyle w:val="InitialStyle"/>
          <w:bCs/>
        </w:rPr>
        <w:t xml:space="preserve">The Division reserves the right to authorize other </w:t>
      </w:r>
      <w:r w:rsidR="00DA2B57">
        <w:rPr>
          <w:rStyle w:val="InitialStyle"/>
          <w:bCs/>
        </w:rPr>
        <w:t xml:space="preserve">State </w:t>
      </w:r>
      <w:r>
        <w:rPr>
          <w:rStyle w:val="InitialStyle"/>
          <w:bCs/>
        </w:rPr>
        <w:t xml:space="preserve">Departments to use the contract(s) resulting from this </w:t>
      </w:r>
      <w:r w:rsidR="003017F7">
        <w:rPr>
          <w:rStyle w:val="InitialStyle"/>
          <w:bCs/>
        </w:rPr>
        <w:t>RFQ</w:t>
      </w:r>
      <w:r>
        <w:rPr>
          <w:rStyle w:val="InitialStyle"/>
          <w:bCs/>
        </w:rPr>
        <w:t>, if it is deemed to be beneficial for the State to do so.</w:t>
      </w:r>
    </w:p>
    <w:p w14:paraId="16C20581" w14:textId="77777777" w:rsidR="000D50AE" w:rsidRDefault="000D50AE" w:rsidP="004B7683">
      <w:pPr>
        <w:pStyle w:val="DefaultText"/>
        <w:widowControl/>
        <w:tabs>
          <w:tab w:val="left" w:pos="1080"/>
          <w:tab w:val="left" w:pos="1440"/>
        </w:tabs>
        <w:overflowPunct w:val="0"/>
        <w:adjustRightInd w:val="0"/>
        <w:ind w:left="720" w:hanging="360"/>
        <w:textAlignment w:val="baseline"/>
        <w:rPr>
          <w:rStyle w:val="InitialStyle"/>
          <w:bCs/>
        </w:rPr>
      </w:pPr>
      <w:r>
        <w:rPr>
          <w:rStyle w:val="InitialStyle"/>
          <w:b/>
        </w:rPr>
        <w:t>8.</w:t>
      </w:r>
      <w:r>
        <w:rPr>
          <w:rStyle w:val="InitialStyle"/>
          <w:bCs/>
        </w:rPr>
        <w:tab/>
        <w:t xml:space="preserve">All applicable laws, whether or not herein contained, shall be included by this reference.  It shall be </w:t>
      </w:r>
      <w:r w:rsidR="00D814CE">
        <w:rPr>
          <w:rStyle w:val="InitialStyle"/>
          <w:bCs/>
        </w:rPr>
        <w:t>Bidder’s</w:t>
      </w:r>
      <w:r>
        <w:rPr>
          <w:rStyle w:val="InitialStyle"/>
          <w:bCs/>
        </w:rPr>
        <w:t xml:space="preserve"> responsibility to determine the applicability and requirements of any such laws and to abide by them.</w:t>
      </w:r>
    </w:p>
    <w:p w14:paraId="2C59E508" w14:textId="77777777" w:rsidR="004B7683" w:rsidRPr="00805BFB" w:rsidRDefault="004B7683" w:rsidP="004B7683">
      <w:pPr>
        <w:pStyle w:val="DefaultText"/>
        <w:widowControl/>
        <w:tabs>
          <w:tab w:val="left" w:pos="1080"/>
          <w:tab w:val="left" w:pos="1440"/>
        </w:tabs>
        <w:overflowPunct w:val="0"/>
        <w:adjustRightInd w:val="0"/>
        <w:ind w:left="720" w:hanging="360"/>
        <w:textAlignment w:val="baseline"/>
        <w:rPr>
          <w:rStyle w:val="InitialStyle"/>
          <w:bCs/>
        </w:rPr>
      </w:pPr>
    </w:p>
    <w:p w14:paraId="0FB41C1B" w14:textId="77777777" w:rsidR="00E82FB4" w:rsidRDefault="00E82FB4" w:rsidP="004B7683">
      <w:pPr>
        <w:pStyle w:val="Heading2"/>
        <w:numPr>
          <w:ilvl w:val="0"/>
          <w:numId w:val="11"/>
        </w:numPr>
        <w:tabs>
          <w:tab w:val="left" w:pos="0"/>
        </w:tabs>
        <w:spacing w:before="0" w:after="0"/>
        <w:ind w:left="0" w:firstLine="180"/>
        <w:rPr>
          <w:rStyle w:val="InitialStyle"/>
          <w:rFonts w:ascii="Times New Roman" w:hAnsi="Times New Roman" w:cs="Times New Roman"/>
        </w:rPr>
      </w:pPr>
      <w:bookmarkStart w:id="12" w:name="_Toc367174725"/>
      <w:bookmarkStart w:id="13" w:name="_Toc394571593"/>
      <w:r w:rsidRPr="00224755">
        <w:rPr>
          <w:rStyle w:val="InitialStyle"/>
          <w:rFonts w:ascii="Times New Roman" w:hAnsi="Times New Roman" w:cs="Times New Roman"/>
        </w:rPr>
        <w:t>E</w:t>
      </w:r>
      <w:r w:rsidR="009C3380">
        <w:rPr>
          <w:rStyle w:val="InitialStyle"/>
          <w:rFonts w:ascii="Times New Roman" w:hAnsi="Times New Roman" w:cs="Times New Roman"/>
        </w:rPr>
        <w:t>ligibility</w:t>
      </w:r>
      <w:r w:rsidR="00735C0A" w:rsidRPr="00224755">
        <w:rPr>
          <w:rStyle w:val="InitialStyle"/>
          <w:rFonts w:ascii="Times New Roman" w:hAnsi="Times New Roman" w:cs="Times New Roman"/>
        </w:rPr>
        <w:t xml:space="preserve"> t</w:t>
      </w:r>
      <w:r w:rsidR="001E0868" w:rsidRPr="00224755">
        <w:rPr>
          <w:rStyle w:val="InitialStyle"/>
          <w:rFonts w:ascii="Times New Roman" w:hAnsi="Times New Roman" w:cs="Times New Roman"/>
        </w:rPr>
        <w:t>o Submit Bids</w:t>
      </w:r>
      <w:bookmarkEnd w:id="12"/>
      <w:bookmarkEnd w:id="13"/>
    </w:p>
    <w:p w14:paraId="0BA6F421" w14:textId="77777777" w:rsidR="004B7683" w:rsidRPr="00224755" w:rsidRDefault="004B7683" w:rsidP="004B7683">
      <w:pPr>
        <w:pStyle w:val="Heading2"/>
        <w:tabs>
          <w:tab w:val="left" w:pos="0"/>
        </w:tabs>
        <w:spacing w:before="0" w:after="0"/>
        <w:ind w:left="180"/>
        <w:rPr>
          <w:rStyle w:val="InitialStyle"/>
          <w:rFonts w:ascii="Times New Roman" w:hAnsi="Times New Roman" w:cs="Times New Roman"/>
        </w:rPr>
      </w:pPr>
    </w:p>
    <w:p w14:paraId="1EF051EF" w14:textId="77777777" w:rsidR="00E82FB4" w:rsidRDefault="0008064A" w:rsidP="004B7683">
      <w:pPr>
        <w:widowControl/>
        <w:tabs>
          <w:tab w:val="left" w:pos="180"/>
        </w:tabs>
        <w:adjustRightInd w:val="0"/>
        <w:ind w:left="180"/>
        <w:rPr>
          <w:sz w:val="24"/>
          <w:szCs w:val="24"/>
        </w:rPr>
      </w:pPr>
      <w:r w:rsidRPr="00BD5044">
        <w:rPr>
          <w:sz w:val="24"/>
          <w:szCs w:val="24"/>
        </w:rPr>
        <w:t xml:space="preserve">Public agencies, private for-profit </w:t>
      </w:r>
      <w:r w:rsidR="009C3380">
        <w:rPr>
          <w:sz w:val="24"/>
          <w:szCs w:val="24"/>
        </w:rPr>
        <w:t>companies</w:t>
      </w:r>
      <w:r w:rsidR="00E3589A">
        <w:rPr>
          <w:sz w:val="24"/>
          <w:szCs w:val="24"/>
        </w:rPr>
        <w:t>,</w:t>
      </w:r>
      <w:r w:rsidRPr="00BD5044">
        <w:rPr>
          <w:sz w:val="24"/>
          <w:szCs w:val="24"/>
        </w:rPr>
        <w:t xml:space="preserve"> and non-profit </w:t>
      </w:r>
      <w:r w:rsidR="009C3380">
        <w:rPr>
          <w:sz w:val="24"/>
          <w:szCs w:val="24"/>
        </w:rPr>
        <w:t>companies</w:t>
      </w:r>
      <w:r w:rsidRPr="00BD5044">
        <w:rPr>
          <w:sz w:val="24"/>
          <w:szCs w:val="24"/>
        </w:rPr>
        <w:t xml:space="preserve"> and institutions are invited to submit bids in response to </w:t>
      </w:r>
      <w:r w:rsidR="003153AE">
        <w:rPr>
          <w:sz w:val="24"/>
          <w:szCs w:val="24"/>
        </w:rPr>
        <w:t>State of Maine</w:t>
      </w:r>
      <w:r w:rsidRPr="00BD5044">
        <w:rPr>
          <w:sz w:val="24"/>
          <w:szCs w:val="24"/>
        </w:rPr>
        <w:t xml:space="preserve"> Request</w:t>
      </w:r>
      <w:r w:rsidR="003153AE">
        <w:rPr>
          <w:sz w:val="24"/>
          <w:szCs w:val="24"/>
        </w:rPr>
        <w:t>s</w:t>
      </w:r>
      <w:r w:rsidRPr="00BD5044">
        <w:rPr>
          <w:sz w:val="24"/>
          <w:szCs w:val="24"/>
        </w:rPr>
        <w:t xml:space="preserve"> for </w:t>
      </w:r>
      <w:r w:rsidR="00D814CE">
        <w:rPr>
          <w:sz w:val="24"/>
          <w:szCs w:val="24"/>
        </w:rPr>
        <w:t>Quotation</w:t>
      </w:r>
      <w:r w:rsidRPr="00BD5044">
        <w:rPr>
          <w:sz w:val="24"/>
          <w:szCs w:val="24"/>
        </w:rPr>
        <w:t>s.</w:t>
      </w:r>
    </w:p>
    <w:p w14:paraId="0483FD4B" w14:textId="77777777" w:rsidR="004B7683" w:rsidRDefault="004B7683" w:rsidP="004B7683">
      <w:pPr>
        <w:widowControl/>
        <w:tabs>
          <w:tab w:val="left" w:pos="540"/>
        </w:tabs>
        <w:adjustRightInd w:val="0"/>
        <w:ind w:left="540"/>
        <w:rPr>
          <w:sz w:val="24"/>
          <w:szCs w:val="24"/>
        </w:rPr>
      </w:pPr>
    </w:p>
    <w:p w14:paraId="5698D3F4" w14:textId="77777777" w:rsidR="00BE3F0F" w:rsidRDefault="00BE3F0F" w:rsidP="004B7683">
      <w:pPr>
        <w:pStyle w:val="Heading2"/>
        <w:numPr>
          <w:ilvl w:val="0"/>
          <w:numId w:val="11"/>
        </w:numPr>
        <w:tabs>
          <w:tab w:val="left" w:pos="0"/>
        </w:tabs>
        <w:spacing w:before="0" w:after="0"/>
        <w:ind w:left="0" w:firstLine="180"/>
        <w:rPr>
          <w:rStyle w:val="InitialStyle"/>
          <w:rFonts w:ascii="Times New Roman" w:hAnsi="Times New Roman" w:cs="Times New Roman"/>
        </w:rPr>
      </w:pPr>
      <w:bookmarkStart w:id="14" w:name="_Toc394571594"/>
      <w:r>
        <w:rPr>
          <w:rStyle w:val="InitialStyle"/>
          <w:rFonts w:ascii="Times New Roman" w:hAnsi="Times New Roman" w:cs="Times New Roman"/>
        </w:rPr>
        <w:t>Delivery Terms</w:t>
      </w:r>
      <w:bookmarkEnd w:id="14"/>
    </w:p>
    <w:p w14:paraId="400809D6" w14:textId="77777777" w:rsidR="004B7683" w:rsidRPr="00A73F06" w:rsidRDefault="004B7683" w:rsidP="004B7683">
      <w:pPr>
        <w:pStyle w:val="Heading2"/>
        <w:tabs>
          <w:tab w:val="left" w:pos="0"/>
        </w:tabs>
        <w:spacing w:before="0" w:after="0"/>
        <w:ind w:firstLine="180"/>
        <w:rPr>
          <w:rStyle w:val="InitialStyle"/>
          <w:rFonts w:ascii="Times New Roman" w:hAnsi="Times New Roman" w:cs="Times New Roman"/>
        </w:rPr>
      </w:pPr>
    </w:p>
    <w:p w14:paraId="0F6E3A8D" w14:textId="77777777" w:rsidR="00BE3F0F" w:rsidRDefault="00BE3F0F" w:rsidP="004B7683">
      <w:pPr>
        <w:widowControl/>
        <w:tabs>
          <w:tab w:val="left" w:pos="180"/>
        </w:tabs>
        <w:ind w:left="180"/>
        <w:rPr>
          <w:sz w:val="24"/>
          <w:szCs w:val="24"/>
        </w:rPr>
      </w:pPr>
      <w:r>
        <w:rPr>
          <w:sz w:val="24"/>
          <w:szCs w:val="24"/>
        </w:rPr>
        <w:t xml:space="preserve">For the purchase of goods, the Division and selected Bidder will decide upon a delivery date in accordance with the State’s requirements and the terms offered in the Bidder’s quotation.  </w:t>
      </w:r>
      <w:r w:rsidRPr="00A525B2">
        <w:rPr>
          <w:b/>
          <w:i/>
          <w:sz w:val="24"/>
          <w:szCs w:val="24"/>
        </w:rPr>
        <w:t xml:space="preserve">Unless stated otherwise in Section 1 of this RFQ, all deliveries are expected with shipping terms of “Free on Board (FOB) </w:t>
      </w:r>
      <w:r w:rsidR="00A9357B" w:rsidRPr="00A525B2">
        <w:rPr>
          <w:b/>
          <w:i/>
          <w:sz w:val="24"/>
          <w:szCs w:val="24"/>
        </w:rPr>
        <w:t>–</w:t>
      </w:r>
      <w:r w:rsidRPr="00A525B2">
        <w:rPr>
          <w:b/>
          <w:i/>
          <w:sz w:val="24"/>
          <w:szCs w:val="24"/>
        </w:rPr>
        <w:t xml:space="preserve"> Destination”</w:t>
      </w:r>
      <w:r>
        <w:rPr>
          <w:sz w:val="24"/>
          <w:szCs w:val="24"/>
        </w:rPr>
        <w:t>.  The State intends for this to mean that all goods shall be priced in the bid response to include shipping charges, if any, to the State’s desired location.  The “FOB – Destination” shipping term is also intended to mean that the State shall not bear any responsibility for the goods in question until the State takes possession of them at the</w:t>
      </w:r>
      <w:r w:rsidR="004B7683">
        <w:rPr>
          <w:sz w:val="24"/>
          <w:szCs w:val="24"/>
        </w:rPr>
        <w:t xml:space="preserve"> destination point of delivery.</w:t>
      </w:r>
    </w:p>
    <w:p w14:paraId="12C8E49A" w14:textId="77777777" w:rsidR="004B7683" w:rsidRDefault="004B7683" w:rsidP="004B7683">
      <w:pPr>
        <w:widowControl/>
        <w:tabs>
          <w:tab w:val="left" w:pos="540"/>
        </w:tabs>
        <w:ind w:left="540"/>
        <w:rPr>
          <w:sz w:val="24"/>
          <w:szCs w:val="24"/>
        </w:rPr>
      </w:pPr>
    </w:p>
    <w:p w14:paraId="3FF6B652" w14:textId="77777777" w:rsidR="003C4CCF" w:rsidRDefault="003C4CCF" w:rsidP="004B7683">
      <w:pPr>
        <w:pStyle w:val="Heading2"/>
        <w:numPr>
          <w:ilvl w:val="0"/>
          <w:numId w:val="11"/>
        </w:numPr>
        <w:tabs>
          <w:tab w:val="left" w:pos="0"/>
        </w:tabs>
        <w:spacing w:before="0" w:after="0"/>
        <w:ind w:left="0" w:firstLine="180"/>
        <w:rPr>
          <w:rStyle w:val="InitialStyle"/>
          <w:rFonts w:ascii="Times New Roman" w:hAnsi="Times New Roman" w:cs="Times New Roman"/>
        </w:rPr>
      </w:pPr>
      <w:bookmarkStart w:id="15" w:name="_Toc394571595"/>
      <w:r>
        <w:rPr>
          <w:rStyle w:val="InitialStyle"/>
          <w:rFonts w:ascii="Times New Roman" w:hAnsi="Times New Roman" w:cs="Times New Roman"/>
        </w:rPr>
        <w:t>Alternate Bids and Approved Equals</w:t>
      </w:r>
      <w:bookmarkEnd w:id="15"/>
    </w:p>
    <w:p w14:paraId="76BD417A" w14:textId="77777777" w:rsidR="004B7683" w:rsidRPr="00A73F06" w:rsidRDefault="004B7683" w:rsidP="004B7683">
      <w:pPr>
        <w:pStyle w:val="Heading2"/>
        <w:tabs>
          <w:tab w:val="left" w:pos="540"/>
        </w:tabs>
        <w:spacing w:before="0" w:after="0"/>
        <w:ind w:left="540"/>
        <w:rPr>
          <w:rStyle w:val="InitialStyle"/>
          <w:rFonts w:ascii="Times New Roman" w:hAnsi="Times New Roman" w:cs="Times New Roman"/>
        </w:rPr>
      </w:pPr>
    </w:p>
    <w:p w14:paraId="5585CF6B" w14:textId="77777777" w:rsidR="003C4CCF" w:rsidRDefault="003C4CCF" w:rsidP="004B7683">
      <w:pPr>
        <w:widowControl/>
        <w:tabs>
          <w:tab w:val="left" w:pos="360"/>
          <w:tab w:val="left" w:pos="720"/>
          <w:tab w:val="left" w:pos="1080"/>
          <w:tab w:val="left" w:pos="1440"/>
        </w:tabs>
        <w:ind w:left="180"/>
        <w:rPr>
          <w:rStyle w:val="Hyperlink"/>
          <w:bCs/>
          <w:sz w:val="24"/>
          <w:szCs w:val="24"/>
        </w:rPr>
      </w:pPr>
      <w:r w:rsidRPr="003C4CCF">
        <w:rPr>
          <w:bCs/>
          <w:sz w:val="24"/>
          <w:szCs w:val="24"/>
        </w:rPr>
        <w:t xml:space="preserve">When, in bid forms and specifications, an article or material is identified by using a trade name and catalog number of a manufacturer or vendor, the term </w:t>
      </w:r>
      <w:r w:rsidR="00A9357B">
        <w:rPr>
          <w:bCs/>
          <w:sz w:val="24"/>
          <w:szCs w:val="24"/>
        </w:rPr>
        <w:t>“</w:t>
      </w:r>
      <w:r w:rsidRPr="003C4CCF">
        <w:rPr>
          <w:bCs/>
          <w:sz w:val="24"/>
          <w:szCs w:val="24"/>
        </w:rPr>
        <w:t>or approved equal,</w:t>
      </w:r>
      <w:r w:rsidR="00A9357B">
        <w:rPr>
          <w:bCs/>
          <w:sz w:val="24"/>
          <w:szCs w:val="24"/>
        </w:rPr>
        <w:t>”</w:t>
      </w:r>
      <w:r w:rsidRPr="003C4CCF">
        <w:rPr>
          <w:bCs/>
          <w:sz w:val="24"/>
          <w:szCs w:val="24"/>
        </w:rPr>
        <w:t xml:space="preserve"> if not inserted with the identification, is implied. Any Bidder </w:t>
      </w:r>
      <w:r>
        <w:rPr>
          <w:bCs/>
          <w:sz w:val="24"/>
          <w:szCs w:val="24"/>
        </w:rPr>
        <w:t>that</w:t>
      </w:r>
      <w:r w:rsidRPr="003C4CCF">
        <w:rPr>
          <w:bCs/>
          <w:sz w:val="24"/>
          <w:szCs w:val="24"/>
        </w:rPr>
        <w:t xml:space="preserve"> seeks to propose an alternate item from what is specified</w:t>
      </w:r>
      <w:r>
        <w:rPr>
          <w:bCs/>
          <w:sz w:val="24"/>
          <w:szCs w:val="24"/>
        </w:rPr>
        <w:t xml:space="preserve"> in this RFQ</w:t>
      </w:r>
      <w:r w:rsidRPr="003C4CCF">
        <w:rPr>
          <w:bCs/>
          <w:sz w:val="24"/>
          <w:szCs w:val="24"/>
        </w:rPr>
        <w:t xml:space="preserve"> should refer to</w:t>
      </w:r>
      <w:r>
        <w:rPr>
          <w:bCs/>
          <w:sz w:val="24"/>
          <w:szCs w:val="24"/>
        </w:rPr>
        <w:t xml:space="preserve"> </w:t>
      </w:r>
      <w:r w:rsidRPr="003C4CCF">
        <w:rPr>
          <w:bCs/>
          <w:sz w:val="24"/>
          <w:szCs w:val="24"/>
        </w:rPr>
        <w:t>State of Maine Statute 5 MRSA §1825-B, fo</w:t>
      </w:r>
      <w:r>
        <w:rPr>
          <w:bCs/>
          <w:sz w:val="24"/>
          <w:szCs w:val="24"/>
        </w:rPr>
        <w:t xml:space="preserve">r “Bids, awards and contracts”, found here: </w:t>
      </w:r>
      <w:hyperlink r:id="rId10" w:history="1">
        <w:r w:rsidRPr="00E13089">
          <w:rPr>
            <w:rStyle w:val="Hyperlink"/>
            <w:bCs/>
            <w:sz w:val="24"/>
            <w:szCs w:val="24"/>
          </w:rPr>
          <w:t>http://www.mainelegislature.org/legis/statutes/5/title5sec1825-B.html</w:t>
        </w:r>
      </w:hyperlink>
    </w:p>
    <w:p w14:paraId="09731D82" w14:textId="77777777" w:rsidR="004B7683" w:rsidRDefault="004B7683" w:rsidP="004B7683">
      <w:pPr>
        <w:widowControl/>
        <w:tabs>
          <w:tab w:val="left" w:pos="360"/>
          <w:tab w:val="left" w:pos="720"/>
          <w:tab w:val="left" w:pos="1080"/>
          <w:tab w:val="left" w:pos="1440"/>
        </w:tabs>
        <w:ind w:left="540"/>
        <w:rPr>
          <w:bCs/>
          <w:sz w:val="24"/>
          <w:szCs w:val="24"/>
        </w:rPr>
      </w:pPr>
    </w:p>
    <w:p w14:paraId="203FAB57" w14:textId="77777777" w:rsidR="000A64F0" w:rsidRDefault="00C23ACD" w:rsidP="004B7683">
      <w:pPr>
        <w:pStyle w:val="Heading2"/>
        <w:numPr>
          <w:ilvl w:val="0"/>
          <w:numId w:val="11"/>
        </w:numPr>
        <w:tabs>
          <w:tab w:val="left" w:pos="0"/>
        </w:tabs>
        <w:spacing w:before="0" w:after="0"/>
        <w:ind w:left="0" w:firstLine="180"/>
        <w:rPr>
          <w:rStyle w:val="InitialStyle"/>
          <w:rFonts w:ascii="Times New Roman" w:hAnsi="Times New Roman" w:cs="Times New Roman"/>
        </w:rPr>
      </w:pPr>
      <w:bookmarkStart w:id="16" w:name="_Toc367174742"/>
      <w:bookmarkStart w:id="17" w:name="_Toc394571601"/>
      <w:bookmarkStart w:id="18" w:name="_Toc367174746"/>
      <w:bookmarkStart w:id="19" w:name="_Toc394571605"/>
      <w:bookmarkEnd w:id="16"/>
      <w:bookmarkEnd w:id="17"/>
      <w:r w:rsidRPr="007C4564">
        <w:rPr>
          <w:rStyle w:val="InitialStyle"/>
          <w:rFonts w:ascii="Times New Roman" w:hAnsi="Times New Roman" w:cs="Times New Roman"/>
        </w:rPr>
        <w:t>Appeal of Contract Awards</w:t>
      </w:r>
      <w:bookmarkEnd w:id="18"/>
      <w:bookmarkEnd w:id="19"/>
    </w:p>
    <w:p w14:paraId="459CFB67" w14:textId="77777777" w:rsidR="004B7683" w:rsidRPr="007C4564" w:rsidRDefault="004B7683" w:rsidP="004B7683">
      <w:pPr>
        <w:pStyle w:val="Heading2"/>
        <w:tabs>
          <w:tab w:val="left" w:pos="540"/>
        </w:tabs>
        <w:spacing w:before="0" w:after="0"/>
        <w:ind w:left="540"/>
        <w:rPr>
          <w:rStyle w:val="InitialStyle"/>
          <w:rFonts w:ascii="Times New Roman" w:hAnsi="Times New Roman" w:cs="Times New Roman"/>
        </w:rPr>
      </w:pPr>
    </w:p>
    <w:p w14:paraId="32656D3E" w14:textId="77777777" w:rsidR="007007CA" w:rsidRDefault="007007CA" w:rsidP="004B7683">
      <w:pPr>
        <w:pStyle w:val="DefaultText"/>
        <w:ind w:left="180"/>
      </w:pPr>
      <w:r>
        <w:t xml:space="preserve">Any person aggrieved by the award decision that results from this </w:t>
      </w:r>
      <w:r w:rsidR="003017F7">
        <w:t>RFQ</w:t>
      </w:r>
      <w:r>
        <w:t xml:space="preserve"> may appeal the decision to the Director of the Bureau of General Services in the manner prescribed in 5 MRSA § 1825-E and 18-554 Code of Maine Rules, Chapter 120 (found here:</w:t>
      </w:r>
      <w:r w:rsidR="00AA484B">
        <w:t xml:space="preserve"> </w:t>
      </w:r>
      <w:hyperlink r:id="rId11" w:history="1">
        <w:r>
          <w:rPr>
            <w:rStyle w:val="Hyperlink"/>
          </w:rPr>
          <w:t>http://www.maine.gov/purchases/policies/120.shtml</w:t>
        </w:r>
      </w:hyperlink>
      <w:r>
        <w:t>).  The appeal must be in writing and filed with the Director of the Bureau of General Services, 9 State House Station, Augusta, Maine, 04333-0009 within 15 calendar days of receipt of notification of contract award.</w:t>
      </w:r>
    </w:p>
    <w:p w14:paraId="781CC0A8" w14:textId="77777777" w:rsidR="004B7683" w:rsidRDefault="004B7683" w:rsidP="004B7683">
      <w:pPr>
        <w:pStyle w:val="DefaultText"/>
        <w:ind w:left="180"/>
      </w:pPr>
    </w:p>
    <w:p w14:paraId="0217E4C5" w14:textId="77777777" w:rsidR="007007CA" w:rsidRDefault="007007CA" w:rsidP="004B7683">
      <w:pPr>
        <w:pStyle w:val="DefaultText"/>
        <w:ind w:left="180"/>
      </w:pPr>
      <w:r>
        <w:t xml:space="preserve">If this </w:t>
      </w:r>
      <w:r w:rsidR="003017F7">
        <w:t>RFQ</w:t>
      </w:r>
      <w:r>
        <w:t xml:space="preserve"> results in the creation of a pre-qualified or pre-approved list of vendors, then the appeal procedures mentioned above are available upon the original determination of that vendor list, but not during subsequent competitive procedures involving only the pre-qualified or pre-approved list participants.</w:t>
      </w:r>
    </w:p>
    <w:p w14:paraId="69B0173B" w14:textId="77777777" w:rsidR="00E82FB4" w:rsidRDefault="00E82FB4" w:rsidP="00AA484B">
      <w:pPr>
        <w:pStyle w:val="Heading1"/>
        <w:spacing w:before="0" w:after="0"/>
        <w:rPr>
          <w:rStyle w:val="InitialStyle"/>
          <w:rFonts w:ascii="Times New Roman" w:hAnsi="Times New Roman"/>
          <w:b/>
          <w:sz w:val="24"/>
          <w:szCs w:val="24"/>
        </w:rPr>
      </w:pPr>
      <w:r>
        <w:rPr>
          <w:rStyle w:val="InitialStyle"/>
          <w:bCs/>
        </w:rPr>
        <w:br w:type="page"/>
      </w:r>
      <w:bookmarkStart w:id="20" w:name="_Toc367174747"/>
      <w:bookmarkStart w:id="21" w:name="_Toc394571606"/>
      <w:r w:rsidRPr="00124485">
        <w:rPr>
          <w:rStyle w:val="InitialStyle"/>
          <w:rFonts w:ascii="Times New Roman" w:hAnsi="Times New Roman"/>
          <w:b/>
          <w:sz w:val="24"/>
          <w:szCs w:val="24"/>
        </w:rPr>
        <w:lastRenderedPageBreak/>
        <w:t>PART</w:t>
      </w:r>
      <w:r w:rsidR="00817A8C">
        <w:rPr>
          <w:rStyle w:val="InitialStyle"/>
          <w:rFonts w:ascii="Times New Roman" w:hAnsi="Times New Roman"/>
          <w:b/>
          <w:sz w:val="24"/>
          <w:szCs w:val="24"/>
        </w:rPr>
        <w:t xml:space="preserve"> II</w:t>
      </w:r>
      <w:r w:rsidR="00124485">
        <w:rPr>
          <w:rStyle w:val="InitialStyle"/>
          <w:rFonts w:ascii="Times New Roman" w:hAnsi="Times New Roman"/>
          <w:b/>
          <w:sz w:val="24"/>
          <w:szCs w:val="24"/>
        </w:rPr>
        <w:tab/>
      </w:r>
      <w:r w:rsidR="00C23ACD" w:rsidRPr="00124485">
        <w:rPr>
          <w:rStyle w:val="InitialStyle"/>
          <w:rFonts w:ascii="Times New Roman" w:hAnsi="Times New Roman"/>
          <w:b/>
          <w:sz w:val="24"/>
          <w:szCs w:val="24"/>
        </w:rPr>
        <w:t>CONTRACT ADMINISTRATION AND</w:t>
      </w:r>
      <w:r w:rsidRPr="00124485">
        <w:rPr>
          <w:rStyle w:val="InitialStyle"/>
          <w:rFonts w:ascii="Times New Roman" w:hAnsi="Times New Roman"/>
          <w:b/>
          <w:sz w:val="24"/>
          <w:szCs w:val="24"/>
        </w:rPr>
        <w:t xml:space="preserve"> CONDITIONS</w:t>
      </w:r>
      <w:bookmarkEnd w:id="20"/>
      <w:bookmarkEnd w:id="21"/>
    </w:p>
    <w:p w14:paraId="23781F16" w14:textId="77777777" w:rsidR="00AA484B" w:rsidRPr="007C4564" w:rsidRDefault="00AA484B" w:rsidP="00AA484B">
      <w:pPr>
        <w:pStyle w:val="Heading1"/>
        <w:spacing w:before="0" w:after="0"/>
        <w:rPr>
          <w:rStyle w:val="InitialStyle"/>
          <w:rFonts w:ascii="Times New Roman" w:hAnsi="Times New Roman"/>
          <w:b/>
          <w:sz w:val="24"/>
          <w:szCs w:val="24"/>
        </w:rPr>
      </w:pPr>
    </w:p>
    <w:p w14:paraId="524D41A5" w14:textId="77777777" w:rsidR="0076081A" w:rsidRDefault="00E82FB4" w:rsidP="00AA484B">
      <w:pPr>
        <w:pStyle w:val="Heading2"/>
        <w:numPr>
          <w:ilvl w:val="0"/>
          <w:numId w:val="5"/>
        </w:numPr>
        <w:spacing w:before="0" w:after="0"/>
        <w:ind w:left="0" w:firstLine="180"/>
        <w:rPr>
          <w:rStyle w:val="InitialStyle"/>
          <w:rFonts w:ascii="Times New Roman" w:hAnsi="Times New Roman" w:cs="Times New Roman"/>
        </w:rPr>
      </w:pPr>
      <w:bookmarkStart w:id="22" w:name="_Toc367174748"/>
      <w:bookmarkStart w:id="23" w:name="_Toc394571607"/>
      <w:r w:rsidRPr="000A64F0">
        <w:rPr>
          <w:rStyle w:val="InitialStyle"/>
          <w:rFonts w:ascii="Times New Roman" w:hAnsi="Times New Roman" w:cs="Times New Roman"/>
        </w:rPr>
        <w:t xml:space="preserve">Contract </w:t>
      </w:r>
      <w:r w:rsidR="004D5C6C" w:rsidRPr="000A64F0">
        <w:rPr>
          <w:rStyle w:val="InitialStyle"/>
          <w:rFonts w:ascii="Times New Roman" w:hAnsi="Times New Roman" w:cs="Times New Roman"/>
        </w:rPr>
        <w:t>Document</w:t>
      </w:r>
      <w:bookmarkEnd w:id="22"/>
      <w:bookmarkEnd w:id="23"/>
    </w:p>
    <w:p w14:paraId="78DC28AF" w14:textId="77777777" w:rsidR="00AA484B" w:rsidRDefault="00AA484B" w:rsidP="00AA484B">
      <w:pPr>
        <w:pStyle w:val="Heading2"/>
        <w:spacing w:before="0" w:after="0"/>
        <w:ind w:left="180"/>
        <w:rPr>
          <w:rStyle w:val="InitialStyle"/>
          <w:rFonts w:ascii="Times New Roman" w:hAnsi="Times New Roman" w:cs="Times New Roman"/>
        </w:rPr>
      </w:pPr>
    </w:p>
    <w:p w14:paraId="3111C84C" w14:textId="77777777" w:rsidR="00107452" w:rsidRDefault="0019070A" w:rsidP="00AA484B">
      <w:pPr>
        <w:tabs>
          <w:tab w:val="left" w:pos="180"/>
        </w:tabs>
        <w:ind w:left="180"/>
        <w:rPr>
          <w:rStyle w:val="InitialStyle"/>
          <w:sz w:val="24"/>
          <w:szCs w:val="24"/>
        </w:rPr>
      </w:pPr>
      <w:r>
        <w:rPr>
          <w:rStyle w:val="InitialStyle"/>
          <w:sz w:val="24"/>
          <w:szCs w:val="24"/>
        </w:rPr>
        <w:t>The successful B</w:t>
      </w:r>
      <w:r w:rsidR="0076081A">
        <w:rPr>
          <w:rStyle w:val="InitialStyle"/>
          <w:sz w:val="24"/>
          <w:szCs w:val="24"/>
        </w:rPr>
        <w:t>idder will be required to execute a</w:t>
      </w:r>
      <w:r w:rsidR="004D5C6C">
        <w:rPr>
          <w:rStyle w:val="InitialStyle"/>
          <w:sz w:val="24"/>
          <w:szCs w:val="24"/>
        </w:rPr>
        <w:t xml:space="preserve"> contract in the form of a</w:t>
      </w:r>
      <w:r w:rsidR="0076081A">
        <w:rPr>
          <w:rStyle w:val="InitialStyle"/>
          <w:sz w:val="24"/>
          <w:szCs w:val="24"/>
        </w:rPr>
        <w:t xml:space="preserve"> State of Maine</w:t>
      </w:r>
      <w:r w:rsidR="00657855">
        <w:rPr>
          <w:rStyle w:val="InitialStyle"/>
          <w:sz w:val="24"/>
          <w:szCs w:val="24"/>
        </w:rPr>
        <w:t xml:space="preserve"> Buyer Purchase Order</w:t>
      </w:r>
      <w:r w:rsidR="004F3F61">
        <w:rPr>
          <w:rStyle w:val="InitialStyle"/>
          <w:sz w:val="24"/>
          <w:szCs w:val="24"/>
        </w:rPr>
        <w:t>, Contract Agreement to Purchase Services</w:t>
      </w:r>
      <w:r w:rsidR="00657855">
        <w:rPr>
          <w:rStyle w:val="InitialStyle"/>
          <w:sz w:val="24"/>
          <w:szCs w:val="24"/>
        </w:rPr>
        <w:t xml:space="preserve"> or State of Maine Master Agreement.  </w:t>
      </w:r>
    </w:p>
    <w:p w14:paraId="123DD5DE" w14:textId="77777777" w:rsidR="00AA484B" w:rsidRDefault="00AA484B" w:rsidP="00AA484B">
      <w:pPr>
        <w:tabs>
          <w:tab w:val="left" w:pos="180"/>
        </w:tabs>
        <w:ind w:left="180"/>
        <w:rPr>
          <w:rStyle w:val="InitialStyle"/>
          <w:sz w:val="24"/>
          <w:szCs w:val="24"/>
        </w:rPr>
      </w:pPr>
    </w:p>
    <w:p w14:paraId="69425959" w14:textId="77777777" w:rsidR="00911F19" w:rsidRDefault="0076081A" w:rsidP="00AA484B">
      <w:pPr>
        <w:tabs>
          <w:tab w:val="left" w:pos="180"/>
        </w:tabs>
        <w:ind w:left="180"/>
        <w:rPr>
          <w:rStyle w:val="InitialStyle"/>
          <w:sz w:val="24"/>
          <w:szCs w:val="24"/>
        </w:rPr>
      </w:pPr>
      <w:r>
        <w:rPr>
          <w:rStyle w:val="InitialStyle"/>
          <w:sz w:val="24"/>
          <w:szCs w:val="24"/>
        </w:rPr>
        <w:t xml:space="preserve">The </w:t>
      </w:r>
      <w:r w:rsidR="007E029A">
        <w:rPr>
          <w:rStyle w:val="InitialStyle"/>
          <w:sz w:val="24"/>
          <w:szCs w:val="24"/>
        </w:rPr>
        <w:t>S</w:t>
      </w:r>
      <w:r w:rsidR="00A27244">
        <w:rPr>
          <w:rStyle w:val="InitialStyle"/>
          <w:sz w:val="24"/>
          <w:szCs w:val="24"/>
        </w:rPr>
        <w:t>tandard</w:t>
      </w:r>
      <w:r w:rsidR="007E029A">
        <w:rPr>
          <w:rStyle w:val="InitialStyle"/>
          <w:sz w:val="24"/>
          <w:szCs w:val="24"/>
        </w:rPr>
        <w:t xml:space="preserve"> Terms and C</w:t>
      </w:r>
      <w:r w:rsidR="00657855">
        <w:rPr>
          <w:rStyle w:val="InitialStyle"/>
          <w:sz w:val="24"/>
          <w:szCs w:val="24"/>
        </w:rPr>
        <w:t>onditions used with the aforementioned contract types</w:t>
      </w:r>
      <w:r>
        <w:rPr>
          <w:rStyle w:val="InitialStyle"/>
          <w:sz w:val="24"/>
          <w:szCs w:val="24"/>
        </w:rPr>
        <w:t xml:space="preserve"> may be f</w:t>
      </w:r>
      <w:r w:rsidR="00AA484B">
        <w:rPr>
          <w:rStyle w:val="InitialStyle"/>
          <w:sz w:val="24"/>
          <w:szCs w:val="24"/>
        </w:rPr>
        <w:t>ound on the Division of Procurement Services’</w:t>
      </w:r>
      <w:r w:rsidR="00240A3D">
        <w:rPr>
          <w:rStyle w:val="InitialStyle"/>
          <w:sz w:val="24"/>
          <w:szCs w:val="24"/>
        </w:rPr>
        <w:t xml:space="preserve"> </w:t>
      </w:r>
      <w:r w:rsidR="000E1682">
        <w:rPr>
          <w:rStyle w:val="InitialStyle"/>
          <w:sz w:val="24"/>
          <w:szCs w:val="24"/>
        </w:rPr>
        <w:t>web</w:t>
      </w:r>
      <w:r w:rsidR="00D04F25">
        <w:rPr>
          <w:rStyle w:val="InitialStyle"/>
          <w:sz w:val="24"/>
          <w:szCs w:val="24"/>
        </w:rPr>
        <w:t>site</w:t>
      </w:r>
      <w:r w:rsidR="004711A8">
        <w:rPr>
          <w:rStyle w:val="InitialStyle"/>
          <w:sz w:val="24"/>
          <w:szCs w:val="24"/>
        </w:rPr>
        <w:t xml:space="preserve"> at the following link</w:t>
      </w:r>
      <w:r w:rsidR="00657855">
        <w:rPr>
          <w:rStyle w:val="InitialStyle"/>
          <w:sz w:val="24"/>
          <w:szCs w:val="24"/>
        </w:rPr>
        <w:t>:</w:t>
      </w:r>
    </w:p>
    <w:p w14:paraId="316A91E9" w14:textId="77777777" w:rsidR="00657855" w:rsidRPr="00940379" w:rsidRDefault="001B386F" w:rsidP="00AA484B">
      <w:pPr>
        <w:tabs>
          <w:tab w:val="left" w:pos="180"/>
        </w:tabs>
        <w:ind w:left="180"/>
        <w:rPr>
          <w:rStyle w:val="InitialStyle"/>
          <w:sz w:val="24"/>
          <w:szCs w:val="24"/>
        </w:rPr>
      </w:pPr>
      <w:hyperlink r:id="rId12" w:history="1">
        <w:r w:rsidR="00940379" w:rsidRPr="00940379">
          <w:rPr>
            <w:rStyle w:val="Hyperlink"/>
            <w:sz w:val="24"/>
            <w:szCs w:val="24"/>
          </w:rPr>
          <w:t>https://www.maine.gov/dafs/procurementservices/sites/maine.gov.dafs.procurementservices/files/inline-files/BPO_General_Terms.doc</w:t>
        </w:r>
      </w:hyperlink>
      <w:r w:rsidR="00940379" w:rsidRPr="00940379">
        <w:rPr>
          <w:rStyle w:val="InitialStyle"/>
          <w:sz w:val="24"/>
          <w:szCs w:val="24"/>
        </w:rPr>
        <w:t xml:space="preserve"> </w:t>
      </w:r>
    </w:p>
    <w:p w14:paraId="606C64AB" w14:textId="77777777" w:rsidR="00AA484B" w:rsidRDefault="00880197" w:rsidP="00AA484B">
      <w:pPr>
        <w:tabs>
          <w:tab w:val="left" w:pos="180"/>
        </w:tabs>
        <w:ind w:left="180"/>
        <w:rPr>
          <w:rStyle w:val="InitialStyle"/>
          <w:sz w:val="24"/>
          <w:szCs w:val="24"/>
        </w:rPr>
      </w:pPr>
      <w:r>
        <w:rPr>
          <w:rStyle w:val="InitialStyle"/>
          <w:sz w:val="24"/>
          <w:szCs w:val="24"/>
        </w:rPr>
        <w:tab/>
      </w:r>
    </w:p>
    <w:p w14:paraId="395EE9D6" w14:textId="77777777" w:rsidR="006827C5" w:rsidRDefault="006827C5" w:rsidP="00AA484B">
      <w:pPr>
        <w:tabs>
          <w:tab w:val="left" w:pos="180"/>
        </w:tabs>
        <w:ind w:left="180"/>
        <w:rPr>
          <w:rStyle w:val="InitialStyle"/>
          <w:sz w:val="24"/>
          <w:szCs w:val="24"/>
        </w:rPr>
      </w:pPr>
      <w:r>
        <w:rPr>
          <w:rStyle w:val="InitialStyle"/>
          <w:sz w:val="24"/>
          <w:szCs w:val="24"/>
        </w:rPr>
        <w:t>In the event that the State of Maine’</w:t>
      </w:r>
      <w:r w:rsidR="007E029A">
        <w:rPr>
          <w:rStyle w:val="InitialStyle"/>
          <w:sz w:val="24"/>
          <w:szCs w:val="24"/>
        </w:rPr>
        <w:t>s Standard Terms and C</w:t>
      </w:r>
      <w:r>
        <w:rPr>
          <w:rStyle w:val="InitialStyle"/>
          <w:sz w:val="24"/>
          <w:szCs w:val="24"/>
        </w:rPr>
        <w:t>onditions or RFQ provisions do not otherwise cover contractual scenarios that are specific to the goods or services being purchased under this RFQ, then the State is willing to consider a Bidder’s standard terms and conditions.  Consideration or use of a Bidder’s standard terms and conditions shall only occur under the general agreement that in the event of a conflict, the State of Mai</w:t>
      </w:r>
      <w:r w:rsidR="00615DD9">
        <w:rPr>
          <w:rStyle w:val="InitialStyle"/>
          <w:sz w:val="24"/>
          <w:szCs w:val="24"/>
        </w:rPr>
        <w:t>ne’s Standard Terms and C</w:t>
      </w:r>
      <w:r>
        <w:rPr>
          <w:rStyle w:val="InitialStyle"/>
          <w:sz w:val="24"/>
          <w:szCs w:val="24"/>
        </w:rPr>
        <w:t>onditions</w:t>
      </w:r>
      <w:r w:rsidR="00615DD9">
        <w:rPr>
          <w:rStyle w:val="InitialStyle"/>
          <w:sz w:val="24"/>
          <w:szCs w:val="24"/>
        </w:rPr>
        <w:t xml:space="preserve"> and</w:t>
      </w:r>
      <w:r>
        <w:rPr>
          <w:rStyle w:val="InitialStyle"/>
          <w:sz w:val="24"/>
          <w:szCs w:val="24"/>
        </w:rPr>
        <w:t xml:space="preserve"> RFQ provisions shall take precedence.</w:t>
      </w:r>
    </w:p>
    <w:p w14:paraId="093D77EF" w14:textId="77777777" w:rsidR="00AA484B" w:rsidRDefault="00AA484B" w:rsidP="00AA484B">
      <w:pPr>
        <w:tabs>
          <w:tab w:val="left" w:pos="180"/>
        </w:tabs>
        <w:ind w:left="180"/>
        <w:rPr>
          <w:rStyle w:val="InitialStyle"/>
          <w:sz w:val="24"/>
          <w:szCs w:val="24"/>
        </w:rPr>
      </w:pPr>
    </w:p>
    <w:p w14:paraId="162EC05A" w14:textId="77777777" w:rsidR="004711A8" w:rsidRPr="00002EEA" w:rsidRDefault="004711A8" w:rsidP="00AA484B">
      <w:pPr>
        <w:tabs>
          <w:tab w:val="left" w:pos="180"/>
        </w:tabs>
        <w:ind w:left="180"/>
        <w:rPr>
          <w:rStyle w:val="Hyperlink"/>
          <w:sz w:val="24"/>
          <w:szCs w:val="24"/>
        </w:rPr>
      </w:pPr>
      <w:r>
        <w:rPr>
          <w:rStyle w:val="InitialStyle"/>
          <w:sz w:val="24"/>
          <w:szCs w:val="24"/>
        </w:rPr>
        <w:t>Other forms and contract documents commonly used by the State can be fo</w:t>
      </w:r>
      <w:r w:rsidR="00AA484B">
        <w:rPr>
          <w:rStyle w:val="InitialStyle"/>
          <w:sz w:val="24"/>
          <w:szCs w:val="24"/>
        </w:rPr>
        <w:t>und on the Division of Procurement Services’</w:t>
      </w:r>
      <w:r>
        <w:rPr>
          <w:rStyle w:val="InitialStyle"/>
          <w:sz w:val="24"/>
          <w:szCs w:val="24"/>
        </w:rPr>
        <w:t xml:space="preserve"> website at the following link: </w:t>
      </w:r>
      <w:hyperlink r:id="rId13" w:history="1">
        <w:r w:rsidR="00002EEA" w:rsidRPr="00002EEA">
          <w:rPr>
            <w:rStyle w:val="Hyperlink"/>
            <w:sz w:val="24"/>
            <w:szCs w:val="24"/>
          </w:rPr>
          <w:t>https://www.maine.gov/dafs/bbm/procurementservices/forms</w:t>
        </w:r>
      </w:hyperlink>
    </w:p>
    <w:p w14:paraId="1A95FCD6" w14:textId="77777777" w:rsidR="00AA484B" w:rsidRDefault="00AA484B" w:rsidP="00AA484B">
      <w:pPr>
        <w:tabs>
          <w:tab w:val="left" w:pos="720"/>
        </w:tabs>
        <w:ind w:left="540" w:hanging="540"/>
        <w:rPr>
          <w:rStyle w:val="InitialStyle"/>
          <w:sz w:val="24"/>
          <w:szCs w:val="24"/>
        </w:rPr>
      </w:pPr>
    </w:p>
    <w:p w14:paraId="071163CE" w14:textId="77777777" w:rsidR="00EE6AA6" w:rsidRDefault="00EE6AA6" w:rsidP="00AA484B">
      <w:pPr>
        <w:pStyle w:val="Heading2"/>
        <w:numPr>
          <w:ilvl w:val="0"/>
          <w:numId w:val="5"/>
        </w:numPr>
        <w:spacing w:before="0" w:after="0"/>
        <w:ind w:left="0" w:firstLine="180"/>
        <w:rPr>
          <w:rStyle w:val="InitialStyle"/>
          <w:rFonts w:ascii="Times New Roman" w:hAnsi="Times New Roman" w:cs="Times New Roman"/>
        </w:rPr>
      </w:pPr>
      <w:bookmarkStart w:id="24" w:name="_Toc394571608"/>
      <w:r w:rsidRPr="00EE6AA6">
        <w:rPr>
          <w:rStyle w:val="InitialStyle"/>
          <w:rFonts w:ascii="Times New Roman" w:hAnsi="Times New Roman" w:cs="Times New Roman"/>
        </w:rPr>
        <w:t>Independent Capacity</w:t>
      </w:r>
      <w:bookmarkEnd w:id="24"/>
    </w:p>
    <w:p w14:paraId="412E82F1" w14:textId="77777777" w:rsidR="00AA484B" w:rsidRPr="00EE6AA6" w:rsidRDefault="00AA484B" w:rsidP="00AA484B">
      <w:pPr>
        <w:pStyle w:val="Heading2"/>
        <w:spacing w:before="0" w:after="0"/>
        <w:ind w:left="540"/>
        <w:rPr>
          <w:rStyle w:val="InitialStyle"/>
          <w:rFonts w:ascii="Times New Roman" w:hAnsi="Times New Roman" w:cs="Times New Roman"/>
        </w:rPr>
      </w:pPr>
    </w:p>
    <w:p w14:paraId="30623EBA" w14:textId="77777777" w:rsidR="00E82FB4" w:rsidRDefault="00911F19" w:rsidP="00AA484B">
      <w:pPr>
        <w:tabs>
          <w:tab w:val="left" w:pos="180"/>
        </w:tabs>
        <w:ind w:left="180"/>
        <w:rPr>
          <w:rStyle w:val="InitialStyle"/>
          <w:sz w:val="24"/>
          <w:szCs w:val="24"/>
        </w:rPr>
      </w:pPr>
      <w:r w:rsidRPr="00EE6AA6">
        <w:rPr>
          <w:rStyle w:val="InitialStyle"/>
          <w:sz w:val="24"/>
          <w:szCs w:val="24"/>
        </w:rPr>
        <w:t>In providing services and performing under the contract, the successful Bidder shall act independently and not as an agent of the State of Maine.</w:t>
      </w:r>
    </w:p>
    <w:p w14:paraId="440D43FB" w14:textId="77777777" w:rsidR="00AA484B" w:rsidRDefault="00AA484B" w:rsidP="00AA484B">
      <w:pPr>
        <w:tabs>
          <w:tab w:val="left" w:pos="720"/>
        </w:tabs>
        <w:ind w:left="540" w:hanging="540"/>
        <w:rPr>
          <w:rStyle w:val="InitialStyle"/>
          <w:sz w:val="24"/>
          <w:szCs w:val="24"/>
        </w:rPr>
      </w:pPr>
    </w:p>
    <w:p w14:paraId="4BF5C8ED" w14:textId="77777777" w:rsidR="00E82FB4" w:rsidRDefault="00E41CD3" w:rsidP="00AA484B">
      <w:pPr>
        <w:pStyle w:val="Heading2"/>
        <w:numPr>
          <w:ilvl w:val="0"/>
          <w:numId w:val="5"/>
        </w:numPr>
        <w:spacing w:before="0" w:after="0"/>
        <w:ind w:left="0" w:firstLine="180"/>
        <w:rPr>
          <w:rStyle w:val="InitialStyle"/>
          <w:rFonts w:ascii="Times New Roman" w:hAnsi="Times New Roman" w:cs="Times New Roman"/>
        </w:rPr>
      </w:pPr>
      <w:bookmarkStart w:id="25" w:name="_Toc394571609"/>
      <w:r w:rsidRPr="00EE6AA6">
        <w:rPr>
          <w:rStyle w:val="InitialStyle"/>
          <w:rFonts w:ascii="Times New Roman" w:hAnsi="Times New Roman" w:cs="Times New Roman"/>
        </w:rPr>
        <w:t>Payments and Other Provisions</w:t>
      </w:r>
      <w:bookmarkEnd w:id="25"/>
    </w:p>
    <w:p w14:paraId="2F2A16A6" w14:textId="77777777" w:rsidR="00AA484B" w:rsidRPr="00EE6AA6" w:rsidRDefault="00AA484B" w:rsidP="00AA484B">
      <w:pPr>
        <w:pStyle w:val="Heading2"/>
        <w:spacing w:before="0" w:after="0"/>
        <w:ind w:left="540"/>
        <w:rPr>
          <w:rStyle w:val="InitialStyle"/>
          <w:rFonts w:ascii="Times New Roman" w:hAnsi="Times New Roman" w:cs="Times New Roman"/>
        </w:rPr>
      </w:pPr>
    </w:p>
    <w:p w14:paraId="7CB39D04" w14:textId="77777777" w:rsidR="00880197" w:rsidRDefault="00C11E87" w:rsidP="00AA484B">
      <w:pPr>
        <w:ind w:left="180"/>
        <w:rPr>
          <w:rStyle w:val="InitialStyle"/>
          <w:sz w:val="24"/>
          <w:szCs w:val="24"/>
        </w:rPr>
      </w:pPr>
      <w:r w:rsidRPr="00EE6AA6">
        <w:rPr>
          <w:rStyle w:val="InitialStyle"/>
          <w:sz w:val="24"/>
          <w:szCs w:val="24"/>
        </w:rPr>
        <w:t xml:space="preserve">The State anticipates paying the </w:t>
      </w:r>
      <w:r w:rsidR="00EE6AA6">
        <w:rPr>
          <w:rStyle w:val="InitialStyle"/>
          <w:sz w:val="24"/>
          <w:szCs w:val="24"/>
        </w:rPr>
        <w:t>selected Bidder</w:t>
      </w:r>
      <w:r w:rsidR="00915134">
        <w:rPr>
          <w:rStyle w:val="InitialStyle"/>
          <w:sz w:val="24"/>
          <w:szCs w:val="24"/>
        </w:rPr>
        <w:t xml:space="preserve"> for goods and services received,</w:t>
      </w:r>
      <w:r w:rsidRPr="00EE6AA6">
        <w:rPr>
          <w:rStyle w:val="InitialStyle"/>
          <w:sz w:val="24"/>
          <w:szCs w:val="24"/>
        </w:rPr>
        <w:t xml:space="preserve"> </w:t>
      </w:r>
      <w:r w:rsidR="00E82FB4" w:rsidRPr="00EE6AA6">
        <w:rPr>
          <w:rStyle w:val="InitialStyle"/>
          <w:sz w:val="24"/>
          <w:szCs w:val="24"/>
        </w:rPr>
        <w:t xml:space="preserve">on the basis of </w:t>
      </w:r>
      <w:r w:rsidR="00AA75AC" w:rsidRPr="00EE6AA6">
        <w:rPr>
          <w:rStyle w:val="InitialStyle"/>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EE6AA6">
        <w:rPr>
          <w:rStyle w:val="InitialStyle"/>
          <w:sz w:val="24"/>
          <w:szCs w:val="24"/>
        </w:rPr>
        <w:t xml:space="preserve">ng documents, as applicable, and any other specific and agreed-upon requirements listed within the contract that results from this </w:t>
      </w:r>
      <w:r w:rsidR="003017F7" w:rsidRPr="00EE6AA6">
        <w:rPr>
          <w:rStyle w:val="InitialStyle"/>
          <w:sz w:val="24"/>
          <w:szCs w:val="24"/>
        </w:rPr>
        <w:t>RFQ</w:t>
      </w:r>
      <w:r w:rsidR="00221F55" w:rsidRPr="00EE6AA6">
        <w:rPr>
          <w:rStyle w:val="InitialStyle"/>
          <w:sz w:val="24"/>
          <w:szCs w:val="24"/>
        </w:rPr>
        <w:t>.</w:t>
      </w:r>
    </w:p>
    <w:p w14:paraId="119BA3EF" w14:textId="77777777" w:rsidR="00AA484B" w:rsidRDefault="00AA484B" w:rsidP="00AA484B">
      <w:pPr>
        <w:ind w:left="180"/>
        <w:rPr>
          <w:rStyle w:val="InitialStyle"/>
          <w:sz w:val="24"/>
          <w:szCs w:val="24"/>
        </w:rPr>
      </w:pPr>
    </w:p>
    <w:p w14:paraId="1AECB682" w14:textId="77777777" w:rsidR="007F59B2" w:rsidRDefault="007F59B2" w:rsidP="00AA484B">
      <w:pPr>
        <w:ind w:left="180"/>
        <w:rPr>
          <w:rStyle w:val="InitialStyle"/>
          <w:sz w:val="24"/>
          <w:szCs w:val="24"/>
        </w:rPr>
      </w:pPr>
      <w:r w:rsidRPr="007F59B2">
        <w:rPr>
          <w:rStyle w:val="InitialStyle"/>
          <w:sz w:val="24"/>
          <w:szCs w:val="24"/>
        </w:rPr>
        <w:t xml:space="preserve">The State of Maine reserves the right to pay for goods purchased through this solicitation by any of several available means, which include but may not be limited to check, EFT, and/or procurement card.  Bidders are advised that state statute precludes sellers from imposing a surcharge on credit or debit </w:t>
      </w:r>
      <w:r>
        <w:rPr>
          <w:rStyle w:val="InitialStyle"/>
          <w:sz w:val="24"/>
          <w:szCs w:val="24"/>
        </w:rPr>
        <w:t>card purchases (text follows)</w:t>
      </w:r>
      <w:r w:rsidR="00FE03C5">
        <w:rPr>
          <w:rStyle w:val="InitialStyle"/>
          <w:sz w:val="24"/>
          <w:szCs w:val="24"/>
        </w:rPr>
        <w:t>:</w:t>
      </w:r>
    </w:p>
    <w:p w14:paraId="062252ED" w14:textId="77777777" w:rsidR="00AA484B" w:rsidRPr="007F59B2" w:rsidRDefault="00AA484B" w:rsidP="00AA484B">
      <w:pPr>
        <w:ind w:left="180"/>
        <w:rPr>
          <w:rStyle w:val="InitialStyle"/>
          <w:sz w:val="24"/>
          <w:szCs w:val="24"/>
        </w:rPr>
      </w:pPr>
    </w:p>
    <w:p w14:paraId="6DD3FC53" w14:textId="77777777" w:rsidR="007F59B2" w:rsidRDefault="00FE03C5" w:rsidP="00AA484B">
      <w:pPr>
        <w:ind w:left="180"/>
        <w:rPr>
          <w:rStyle w:val="InitialStyle"/>
          <w:sz w:val="24"/>
          <w:szCs w:val="24"/>
        </w:rPr>
      </w:pPr>
      <w:r>
        <w:rPr>
          <w:rStyle w:val="InitialStyle"/>
          <w:sz w:val="24"/>
          <w:szCs w:val="24"/>
        </w:rPr>
        <w:t>“</w:t>
      </w:r>
      <w:r w:rsidR="007F59B2" w:rsidRPr="007F59B2">
        <w:rPr>
          <w:rStyle w:val="InitialStyle"/>
          <w:sz w:val="24"/>
          <w:szCs w:val="24"/>
        </w:rPr>
        <w:t>9-A MRSA §8-</w:t>
      </w:r>
      <w:r w:rsidR="00796F8A">
        <w:rPr>
          <w:rStyle w:val="InitialStyle"/>
          <w:sz w:val="24"/>
          <w:szCs w:val="24"/>
        </w:rPr>
        <w:t>509</w:t>
      </w:r>
      <w:r w:rsidR="007F59B2" w:rsidRPr="007F59B2">
        <w:rPr>
          <w:rStyle w:val="InitialStyle"/>
          <w:sz w:val="24"/>
          <w:szCs w:val="24"/>
        </w:rPr>
        <w:t xml:space="preserve"> (</w:t>
      </w:r>
      <w:r w:rsidR="00796F8A">
        <w:rPr>
          <w:rStyle w:val="InitialStyle"/>
          <w:sz w:val="24"/>
          <w:szCs w:val="24"/>
        </w:rPr>
        <w:t>1</w:t>
      </w:r>
      <w:r w:rsidR="007F59B2" w:rsidRPr="007F59B2">
        <w:rPr>
          <w:rStyle w:val="InitialStyle"/>
          <w:sz w:val="24"/>
          <w:szCs w:val="24"/>
        </w:rPr>
        <w:t>):  A seller in a sales transaction may not impose a surcharge on a cardholder who elects to use a credit card or debit card in lieu of payment by cash, check or similar means.</w:t>
      </w:r>
      <w:r>
        <w:rPr>
          <w:rStyle w:val="InitialStyle"/>
          <w:sz w:val="24"/>
          <w:szCs w:val="24"/>
        </w:rPr>
        <w:t>”</w:t>
      </w:r>
    </w:p>
    <w:p w14:paraId="7883FF20" w14:textId="77777777" w:rsidR="00D00254" w:rsidRPr="00AA484B" w:rsidRDefault="00DB5093" w:rsidP="00AA484B">
      <w:pPr>
        <w:pStyle w:val="DefaultText"/>
        <w:rPr>
          <w:b/>
          <w:bCs/>
          <w:sz w:val="28"/>
          <w:szCs w:val="28"/>
        </w:rPr>
      </w:pPr>
      <w:r w:rsidRPr="00EE6AA6">
        <w:rPr>
          <w:rStyle w:val="InitialStyle"/>
        </w:rPr>
        <w:br w:type="page"/>
      </w:r>
      <w:r w:rsidR="00D00254" w:rsidRPr="00AA484B">
        <w:rPr>
          <w:b/>
          <w:bCs/>
          <w:sz w:val="28"/>
          <w:szCs w:val="28"/>
        </w:rPr>
        <w:lastRenderedPageBreak/>
        <w:t>Appendix A</w:t>
      </w:r>
    </w:p>
    <w:p w14:paraId="7ADF5BF1" w14:textId="77777777" w:rsidR="00AA484B" w:rsidRDefault="00AA484B" w:rsidP="00AA484B">
      <w:pPr>
        <w:pStyle w:val="DefaultText"/>
        <w:rPr>
          <w:b/>
          <w:bCs/>
          <w:sz w:val="28"/>
          <w:szCs w:val="28"/>
        </w:rPr>
      </w:pPr>
    </w:p>
    <w:p w14:paraId="65D72D5A" w14:textId="77777777" w:rsidR="00D00254" w:rsidRPr="00FE03C5" w:rsidRDefault="00D00254" w:rsidP="00AA484B">
      <w:pPr>
        <w:pStyle w:val="DefaultText"/>
        <w:jc w:val="center"/>
        <w:rPr>
          <w:rStyle w:val="InitialStyle"/>
          <w:b/>
          <w:caps/>
        </w:rPr>
      </w:pPr>
      <w:r w:rsidRPr="00FE03C5">
        <w:rPr>
          <w:rStyle w:val="InitialStyle"/>
          <w:b/>
          <w:caps/>
        </w:rPr>
        <w:t xml:space="preserve">State of Maine </w:t>
      </w:r>
    </w:p>
    <w:p w14:paraId="0AF3B8D4" w14:textId="77777777" w:rsidR="00D00254" w:rsidRPr="00AD4A0D" w:rsidRDefault="00D00254" w:rsidP="00AA484B">
      <w:pPr>
        <w:pStyle w:val="DefaultText"/>
        <w:jc w:val="center"/>
        <w:rPr>
          <w:rStyle w:val="InitialStyle"/>
          <w:b/>
        </w:rPr>
      </w:pPr>
      <w:r w:rsidRPr="00AD4A0D">
        <w:rPr>
          <w:rStyle w:val="InitialStyle"/>
          <w:b/>
        </w:rPr>
        <w:t>DEPARTMENT OF ADMINISTRATIVE AND FINANCIAL SERVICES</w:t>
      </w:r>
    </w:p>
    <w:p w14:paraId="43065C68" w14:textId="77777777" w:rsidR="00D00254" w:rsidRDefault="00D00254" w:rsidP="00AA484B">
      <w:pPr>
        <w:pStyle w:val="DefaultText"/>
        <w:jc w:val="center"/>
        <w:rPr>
          <w:rStyle w:val="InitialStyle"/>
          <w:b/>
        </w:rPr>
      </w:pPr>
      <w:r w:rsidRPr="00AD4A0D">
        <w:rPr>
          <w:rStyle w:val="InitialStyle"/>
          <w:b/>
        </w:rPr>
        <w:t>DIVISION OF P</w:t>
      </w:r>
      <w:r w:rsidR="00AA484B">
        <w:rPr>
          <w:rStyle w:val="InitialStyle"/>
          <w:b/>
        </w:rPr>
        <w:t>ROCUREMENT SERVICES</w:t>
      </w:r>
    </w:p>
    <w:p w14:paraId="6613CEE1" w14:textId="77777777" w:rsidR="00D00254" w:rsidRPr="00AD4A0D" w:rsidRDefault="00D00254" w:rsidP="00AA484B">
      <w:pPr>
        <w:pStyle w:val="DefaultText"/>
        <w:jc w:val="center"/>
        <w:rPr>
          <w:rStyle w:val="InitialStyle"/>
          <w:b/>
        </w:rPr>
      </w:pPr>
    </w:p>
    <w:p w14:paraId="20F48A6C" w14:textId="77777777" w:rsidR="00D00254" w:rsidRPr="00D4502D" w:rsidRDefault="00D00254" w:rsidP="00AA484B">
      <w:pPr>
        <w:pStyle w:val="Heading2"/>
        <w:spacing w:before="0" w:after="0"/>
        <w:jc w:val="center"/>
        <w:rPr>
          <w:rStyle w:val="InitialStyle"/>
          <w:rFonts w:ascii="Times New Roman" w:hAnsi="Times New Roman" w:cs="Times New Roman"/>
          <w:u w:val="single"/>
        </w:rPr>
      </w:pPr>
      <w:bookmarkStart w:id="26" w:name="_Toc367174752"/>
      <w:bookmarkStart w:id="27" w:name="_Toc384639029"/>
      <w:r w:rsidRPr="00D4502D">
        <w:rPr>
          <w:rStyle w:val="InitialStyle"/>
          <w:rFonts w:ascii="Times New Roman" w:hAnsi="Times New Roman" w:cs="Times New Roman"/>
          <w:u w:val="single"/>
        </w:rPr>
        <w:t>BID COVER PAGE</w:t>
      </w:r>
      <w:bookmarkEnd w:id="26"/>
      <w:bookmarkEnd w:id="27"/>
      <w:r>
        <w:rPr>
          <w:rStyle w:val="InitialStyle"/>
          <w:rFonts w:ascii="Times New Roman" w:hAnsi="Times New Roman" w:cs="Times New Roman"/>
          <w:u w:val="single"/>
        </w:rPr>
        <w:t xml:space="preserve"> and DEBARMENT FORM</w:t>
      </w:r>
    </w:p>
    <w:p w14:paraId="606F0E4D" w14:textId="77777777" w:rsidR="00D00254" w:rsidRDefault="00D00254" w:rsidP="00AA484B">
      <w:pPr>
        <w:pStyle w:val="DefaultText"/>
        <w:jc w:val="center"/>
        <w:rPr>
          <w:rStyle w:val="InitialStyle"/>
          <w:sz w:val="28"/>
          <w:szCs w:val="28"/>
        </w:rPr>
      </w:pPr>
    </w:p>
    <w:tbl>
      <w:tblPr>
        <w:tblW w:w="10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389"/>
        <w:gridCol w:w="31"/>
        <w:gridCol w:w="3330"/>
        <w:gridCol w:w="28"/>
        <w:gridCol w:w="3389"/>
      </w:tblGrid>
      <w:tr w:rsidR="00D00254" w14:paraId="38788FC7" w14:textId="77777777" w:rsidTr="00561551">
        <w:trPr>
          <w:cantSplit/>
          <w:jc w:val="center"/>
        </w:trPr>
        <w:tc>
          <w:tcPr>
            <w:tcW w:w="10167" w:type="dxa"/>
            <w:gridSpan w:val="5"/>
            <w:tcBorders>
              <w:top w:val="double" w:sz="4" w:space="0" w:color="auto"/>
              <w:left w:val="double" w:sz="4" w:space="0" w:color="auto"/>
              <w:right w:val="double" w:sz="4" w:space="0" w:color="auto"/>
            </w:tcBorders>
          </w:tcPr>
          <w:p w14:paraId="1F847B3D" w14:textId="77777777" w:rsidR="00D00254" w:rsidRDefault="00D00254" w:rsidP="00AA484B">
            <w:pPr>
              <w:pStyle w:val="DefaultText"/>
              <w:rPr>
                <w:rStyle w:val="InitialStyle"/>
              </w:rPr>
            </w:pPr>
            <w:r>
              <w:rPr>
                <w:rStyle w:val="InitialStyle"/>
              </w:rPr>
              <w:t>Bidder’s Organization Name:</w:t>
            </w:r>
          </w:p>
        </w:tc>
      </w:tr>
      <w:tr w:rsidR="00D00254" w14:paraId="58081084" w14:textId="77777777" w:rsidTr="00561551">
        <w:trPr>
          <w:cantSplit/>
          <w:jc w:val="center"/>
        </w:trPr>
        <w:tc>
          <w:tcPr>
            <w:tcW w:w="10167" w:type="dxa"/>
            <w:gridSpan w:val="5"/>
            <w:tcBorders>
              <w:left w:val="double" w:sz="4" w:space="0" w:color="auto"/>
              <w:right w:val="double" w:sz="4" w:space="0" w:color="auto"/>
            </w:tcBorders>
          </w:tcPr>
          <w:p w14:paraId="04309D1D" w14:textId="77777777" w:rsidR="00D00254" w:rsidRDefault="00D00254" w:rsidP="00AA484B">
            <w:pPr>
              <w:pStyle w:val="DefaultText"/>
              <w:rPr>
                <w:rStyle w:val="InitialStyle"/>
              </w:rPr>
            </w:pPr>
            <w:r>
              <w:rPr>
                <w:rStyle w:val="InitialStyle"/>
              </w:rPr>
              <w:t>Chief Executive - Name/Title:</w:t>
            </w:r>
          </w:p>
        </w:tc>
      </w:tr>
      <w:tr w:rsidR="00D00254" w14:paraId="1B8F3103" w14:textId="77777777" w:rsidTr="00561551">
        <w:trPr>
          <w:cantSplit/>
          <w:jc w:val="center"/>
        </w:trPr>
        <w:tc>
          <w:tcPr>
            <w:tcW w:w="3420" w:type="dxa"/>
            <w:gridSpan w:val="2"/>
            <w:tcBorders>
              <w:left w:val="double" w:sz="4" w:space="0" w:color="auto"/>
              <w:right w:val="double" w:sz="4" w:space="0" w:color="auto"/>
            </w:tcBorders>
          </w:tcPr>
          <w:p w14:paraId="486E6D85" w14:textId="77777777" w:rsidR="00D00254" w:rsidRDefault="00D00254" w:rsidP="00AA484B">
            <w:pPr>
              <w:pStyle w:val="DefaultText"/>
              <w:rPr>
                <w:rStyle w:val="InitialStyle"/>
              </w:rPr>
            </w:pPr>
            <w:r>
              <w:rPr>
                <w:rStyle w:val="InitialStyle"/>
              </w:rPr>
              <w:t>Tel:</w:t>
            </w:r>
          </w:p>
        </w:tc>
        <w:tc>
          <w:tcPr>
            <w:tcW w:w="3330" w:type="dxa"/>
            <w:tcBorders>
              <w:left w:val="double" w:sz="4" w:space="0" w:color="auto"/>
              <w:right w:val="double" w:sz="4" w:space="0" w:color="auto"/>
            </w:tcBorders>
          </w:tcPr>
          <w:p w14:paraId="4F6C71CA" w14:textId="77777777" w:rsidR="00D00254" w:rsidRDefault="00D00254" w:rsidP="00AA484B">
            <w:pPr>
              <w:pStyle w:val="DefaultText"/>
              <w:rPr>
                <w:rStyle w:val="InitialStyle"/>
              </w:rPr>
            </w:pPr>
            <w:r>
              <w:rPr>
                <w:rStyle w:val="InitialStyle"/>
              </w:rPr>
              <w:t>Fax:</w:t>
            </w:r>
          </w:p>
        </w:tc>
        <w:tc>
          <w:tcPr>
            <w:tcW w:w="3417" w:type="dxa"/>
            <w:gridSpan w:val="2"/>
            <w:tcBorders>
              <w:left w:val="double" w:sz="4" w:space="0" w:color="auto"/>
              <w:right w:val="double" w:sz="4" w:space="0" w:color="auto"/>
            </w:tcBorders>
          </w:tcPr>
          <w:p w14:paraId="0E56307F" w14:textId="77777777" w:rsidR="00D00254" w:rsidRDefault="00D00254" w:rsidP="00AA484B">
            <w:pPr>
              <w:pStyle w:val="DefaultText"/>
              <w:rPr>
                <w:rStyle w:val="InitialStyle"/>
              </w:rPr>
            </w:pPr>
            <w:r>
              <w:rPr>
                <w:rStyle w:val="InitialStyle"/>
              </w:rPr>
              <w:t>E-mail:</w:t>
            </w:r>
          </w:p>
        </w:tc>
      </w:tr>
      <w:tr w:rsidR="00D00254" w14:paraId="4B617C45" w14:textId="77777777" w:rsidTr="00561551">
        <w:trPr>
          <w:cantSplit/>
          <w:jc w:val="center"/>
        </w:trPr>
        <w:tc>
          <w:tcPr>
            <w:tcW w:w="10167" w:type="dxa"/>
            <w:gridSpan w:val="5"/>
            <w:tcBorders>
              <w:left w:val="double" w:sz="4" w:space="0" w:color="auto"/>
              <w:right w:val="double" w:sz="4" w:space="0" w:color="auto"/>
            </w:tcBorders>
          </w:tcPr>
          <w:p w14:paraId="5F57EE65" w14:textId="77777777" w:rsidR="00D00254" w:rsidRDefault="00D00254" w:rsidP="00AA484B">
            <w:pPr>
              <w:pStyle w:val="DefaultText"/>
              <w:rPr>
                <w:rStyle w:val="InitialStyle"/>
              </w:rPr>
            </w:pPr>
            <w:r>
              <w:rPr>
                <w:rStyle w:val="InitialStyle"/>
              </w:rPr>
              <w:t>Headquarters Street Address:</w:t>
            </w:r>
          </w:p>
        </w:tc>
      </w:tr>
      <w:tr w:rsidR="00D00254" w14:paraId="121FA772" w14:textId="77777777" w:rsidTr="00561551">
        <w:trPr>
          <w:cantSplit/>
          <w:jc w:val="center"/>
        </w:trPr>
        <w:tc>
          <w:tcPr>
            <w:tcW w:w="10167" w:type="dxa"/>
            <w:gridSpan w:val="5"/>
            <w:tcBorders>
              <w:left w:val="double" w:sz="4" w:space="0" w:color="auto"/>
              <w:right w:val="double" w:sz="4" w:space="0" w:color="auto"/>
            </w:tcBorders>
          </w:tcPr>
          <w:p w14:paraId="75E94C43" w14:textId="77777777" w:rsidR="00D00254" w:rsidRDefault="00D00254" w:rsidP="00AA484B">
            <w:pPr>
              <w:pStyle w:val="DefaultText"/>
              <w:rPr>
                <w:rStyle w:val="InitialStyle"/>
              </w:rPr>
            </w:pPr>
          </w:p>
        </w:tc>
      </w:tr>
      <w:tr w:rsidR="00D00254" w14:paraId="12A7C593" w14:textId="77777777" w:rsidTr="00561551">
        <w:trPr>
          <w:cantSplit/>
          <w:jc w:val="center"/>
        </w:trPr>
        <w:tc>
          <w:tcPr>
            <w:tcW w:w="10167" w:type="dxa"/>
            <w:gridSpan w:val="5"/>
            <w:tcBorders>
              <w:left w:val="double" w:sz="4" w:space="0" w:color="auto"/>
              <w:bottom w:val="single" w:sz="6" w:space="0" w:color="000000"/>
              <w:right w:val="double" w:sz="4" w:space="0" w:color="auto"/>
            </w:tcBorders>
          </w:tcPr>
          <w:p w14:paraId="636772B0" w14:textId="77777777" w:rsidR="00D00254" w:rsidRDefault="00D00254" w:rsidP="00AA484B">
            <w:pPr>
              <w:pStyle w:val="DefaultText"/>
              <w:rPr>
                <w:rStyle w:val="InitialStyle"/>
              </w:rPr>
            </w:pPr>
            <w:r>
              <w:rPr>
                <w:rStyle w:val="InitialStyle"/>
              </w:rPr>
              <w:t>Headquarters City/State/Zip:</w:t>
            </w:r>
          </w:p>
        </w:tc>
      </w:tr>
      <w:tr w:rsidR="00D00254" w14:paraId="19E39BD0" w14:textId="77777777" w:rsidTr="00561551">
        <w:trPr>
          <w:cantSplit/>
          <w:jc w:val="center"/>
        </w:trPr>
        <w:tc>
          <w:tcPr>
            <w:tcW w:w="10167" w:type="dxa"/>
            <w:gridSpan w:val="5"/>
            <w:tcBorders>
              <w:left w:val="double" w:sz="4" w:space="0" w:color="auto"/>
              <w:bottom w:val="double" w:sz="4" w:space="0" w:color="auto"/>
              <w:right w:val="double" w:sz="4" w:space="0" w:color="auto"/>
            </w:tcBorders>
          </w:tcPr>
          <w:p w14:paraId="495340A3" w14:textId="77777777" w:rsidR="00D00254" w:rsidRDefault="00D00254" w:rsidP="00AA484B">
            <w:pPr>
              <w:pStyle w:val="DefaultText"/>
              <w:rPr>
                <w:rStyle w:val="InitialStyle"/>
              </w:rPr>
            </w:pPr>
          </w:p>
        </w:tc>
      </w:tr>
      <w:tr w:rsidR="00D00254" w14:paraId="7FD18093" w14:textId="77777777" w:rsidTr="00561551">
        <w:trPr>
          <w:cantSplit/>
          <w:jc w:val="center"/>
        </w:trPr>
        <w:tc>
          <w:tcPr>
            <w:tcW w:w="10167" w:type="dxa"/>
            <w:gridSpan w:val="5"/>
            <w:tcBorders>
              <w:top w:val="double" w:sz="4" w:space="0" w:color="auto"/>
              <w:left w:val="double" w:sz="4" w:space="0" w:color="auto"/>
              <w:right w:val="double" w:sz="4" w:space="0" w:color="auto"/>
            </w:tcBorders>
          </w:tcPr>
          <w:p w14:paraId="4BDD31EF" w14:textId="77777777" w:rsidR="00D00254" w:rsidRPr="009870DB" w:rsidRDefault="00D00254" w:rsidP="00AA484B">
            <w:pPr>
              <w:pStyle w:val="DefaultText"/>
              <w:rPr>
                <w:rStyle w:val="InitialStyle"/>
                <w:i/>
              </w:rPr>
            </w:pPr>
            <w:r w:rsidRPr="009870DB">
              <w:rPr>
                <w:rStyle w:val="InitialStyle"/>
                <w:i/>
              </w:rPr>
              <w:t>(provide information requested below if different from above)</w:t>
            </w:r>
          </w:p>
        </w:tc>
      </w:tr>
      <w:tr w:rsidR="00D00254" w14:paraId="33353C6A" w14:textId="77777777" w:rsidTr="00561551">
        <w:trPr>
          <w:cantSplit/>
          <w:jc w:val="center"/>
        </w:trPr>
        <w:tc>
          <w:tcPr>
            <w:tcW w:w="10167" w:type="dxa"/>
            <w:gridSpan w:val="5"/>
            <w:tcBorders>
              <w:left w:val="double" w:sz="4" w:space="0" w:color="auto"/>
              <w:right w:val="double" w:sz="4" w:space="0" w:color="auto"/>
            </w:tcBorders>
          </w:tcPr>
          <w:p w14:paraId="233E970B" w14:textId="77777777" w:rsidR="00D00254" w:rsidRDefault="00D00254" w:rsidP="00AA484B">
            <w:pPr>
              <w:pStyle w:val="DefaultText"/>
              <w:rPr>
                <w:rStyle w:val="InitialStyle"/>
              </w:rPr>
            </w:pPr>
            <w:r>
              <w:rPr>
                <w:rStyle w:val="InitialStyle"/>
              </w:rPr>
              <w:t>Lead Point of Contact for Bid - Name/Title:</w:t>
            </w:r>
          </w:p>
        </w:tc>
      </w:tr>
      <w:tr w:rsidR="00D00254" w14:paraId="391A01BF" w14:textId="77777777" w:rsidTr="00561551">
        <w:trPr>
          <w:cantSplit/>
          <w:jc w:val="center"/>
        </w:trPr>
        <w:tc>
          <w:tcPr>
            <w:tcW w:w="3389" w:type="dxa"/>
            <w:tcBorders>
              <w:left w:val="double" w:sz="4" w:space="0" w:color="auto"/>
              <w:right w:val="double" w:sz="4" w:space="0" w:color="auto"/>
            </w:tcBorders>
          </w:tcPr>
          <w:p w14:paraId="1C5B89EC" w14:textId="77777777" w:rsidR="00D00254" w:rsidRDefault="00D00254" w:rsidP="00AA484B">
            <w:pPr>
              <w:pStyle w:val="DefaultText"/>
              <w:rPr>
                <w:rStyle w:val="InitialStyle"/>
              </w:rPr>
            </w:pPr>
            <w:r>
              <w:rPr>
                <w:rStyle w:val="InitialStyle"/>
              </w:rPr>
              <w:t>Tel:</w:t>
            </w:r>
          </w:p>
        </w:tc>
        <w:tc>
          <w:tcPr>
            <w:tcW w:w="3389" w:type="dxa"/>
            <w:gridSpan w:val="3"/>
            <w:tcBorders>
              <w:left w:val="double" w:sz="4" w:space="0" w:color="auto"/>
              <w:right w:val="double" w:sz="4" w:space="0" w:color="auto"/>
            </w:tcBorders>
          </w:tcPr>
          <w:p w14:paraId="7EC6ED49" w14:textId="77777777" w:rsidR="00D00254" w:rsidRDefault="00D00254" w:rsidP="00AA484B">
            <w:pPr>
              <w:pStyle w:val="DefaultText"/>
              <w:rPr>
                <w:rStyle w:val="InitialStyle"/>
              </w:rPr>
            </w:pPr>
            <w:r>
              <w:rPr>
                <w:rStyle w:val="InitialStyle"/>
              </w:rPr>
              <w:t>Fax:</w:t>
            </w:r>
          </w:p>
        </w:tc>
        <w:tc>
          <w:tcPr>
            <w:tcW w:w="3389" w:type="dxa"/>
            <w:tcBorders>
              <w:left w:val="double" w:sz="4" w:space="0" w:color="auto"/>
              <w:right w:val="double" w:sz="4" w:space="0" w:color="auto"/>
            </w:tcBorders>
          </w:tcPr>
          <w:p w14:paraId="3089FF75" w14:textId="77777777" w:rsidR="00D00254" w:rsidRDefault="00D00254" w:rsidP="00AA484B">
            <w:pPr>
              <w:pStyle w:val="DefaultText"/>
              <w:rPr>
                <w:rStyle w:val="InitialStyle"/>
              </w:rPr>
            </w:pPr>
            <w:r>
              <w:rPr>
                <w:rStyle w:val="InitialStyle"/>
              </w:rPr>
              <w:t>E-mail:</w:t>
            </w:r>
          </w:p>
        </w:tc>
      </w:tr>
      <w:tr w:rsidR="00D00254" w14:paraId="68A8DC37" w14:textId="77777777" w:rsidTr="00561551">
        <w:trPr>
          <w:cantSplit/>
          <w:jc w:val="center"/>
        </w:trPr>
        <w:tc>
          <w:tcPr>
            <w:tcW w:w="10167" w:type="dxa"/>
            <w:gridSpan w:val="5"/>
            <w:tcBorders>
              <w:left w:val="double" w:sz="4" w:space="0" w:color="auto"/>
              <w:right w:val="double" w:sz="4" w:space="0" w:color="auto"/>
            </w:tcBorders>
          </w:tcPr>
          <w:p w14:paraId="35C1D8D9" w14:textId="77777777" w:rsidR="00D00254" w:rsidRDefault="00D00254" w:rsidP="00AA484B">
            <w:pPr>
              <w:pStyle w:val="DefaultText"/>
              <w:rPr>
                <w:rStyle w:val="InitialStyle"/>
              </w:rPr>
            </w:pPr>
            <w:r>
              <w:rPr>
                <w:rStyle w:val="InitialStyle"/>
              </w:rPr>
              <w:t>Street Address:</w:t>
            </w:r>
          </w:p>
        </w:tc>
      </w:tr>
      <w:tr w:rsidR="00D00254" w14:paraId="0F90B1D5" w14:textId="77777777" w:rsidTr="00561551">
        <w:trPr>
          <w:cantSplit/>
          <w:jc w:val="center"/>
        </w:trPr>
        <w:tc>
          <w:tcPr>
            <w:tcW w:w="10167" w:type="dxa"/>
            <w:gridSpan w:val="5"/>
            <w:tcBorders>
              <w:left w:val="double" w:sz="4" w:space="0" w:color="auto"/>
              <w:right w:val="double" w:sz="4" w:space="0" w:color="auto"/>
            </w:tcBorders>
          </w:tcPr>
          <w:p w14:paraId="31150C96" w14:textId="77777777" w:rsidR="00D00254" w:rsidRDefault="00D00254" w:rsidP="00AA484B">
            <w:pPr>
              <w:pStyle w:val="DefaultText"/>
              <w:rPr>
                <w:rStyle w:val="InitialStyle"/>
              </w:rPr>
            </w:pPr>
          </w:p>
        </w:tc>
      </w:tr>
      <w:tr w:rsidR="00D00254" w14:paraId="3689066D" w14:textId="77777777" w:rsidTr="00561551">
        <w:trPr>
          <w:cantSplit/>
          <w:jc w:val="center"/>
        </w:trPr>
        <w:tc>
          <w:tcPr>
            <w:tcW w:w="10167" w:type="dxa"/>
            <w:gridSpan w:val="5"/>
            <w:tcBorders>
              <w:left w:val="double" w:sz="4" w:space="0" w:color="auto"/>
              <w:right w:val="double" w:sz="4" w:space="0" w:color="auto"/>
            </w:tcBorders>
          </w:tcPr>
          <w:p w14:paraId="3D02FBF7" w14:textId="77777777" w:rsidR="00D00254" w:rsidRDefault="00D00254" w:rsidP="00AA484B">
            <w:pPr>
              <w:pStyle w:val="DefaultText"/>
              <w:rPr>
                <w:rStyle w:val="InitialStyle"/>
              </w:rPr>
            </w:pPr>
            <w:r>
              <w:rPr>
                <w:rStyle w:val="InitialStyle"/>
              </w:rPr>
              <w:t>City/State/Zip:</w:t>
            </w:r>
          </w:p>
        </w:tc>
      </w:tr>
      <w:tr w:rsidR="00D00254" w14:paraId="3E174A79" w14:textId="77777777" w:rsidTr="00561551">
        <w:trPr>
          <w:cantSplit/>
          <w:jc w:val="center"/>
        </w:trPr>
        <w:tc>
          <w:tcPr>
            <w:tcW w:w="10167" w:type="dxa"/>
            <w:gridSpan w:val="5"/>
            <w:tcBorders>
              <w:left w:val="double" w:sz="4" w:space="0" w:color="auto"/>
              <w:bottom w:val="double" w:sz="4" w:space="0" w:color="auto"/>
              <w:right w:val="double" w:sz="4" w:space="0" w:color="auto"/>
            </w:tcBorders>
          </w:tcPr>
          <w:p w14:paraId="41C85951" w14:textId="77777777" w:rsidR="00D00254" w:rsidRDefault="00D00254" w:rsidP="00AA484B">
            <w:pPr>
              <w:pStyle w:val="DefaultText"/>
              <w:rPr>
                <w:rStyle w:val="InitialStyle"/>
              </w:rPr>
            </w:pPr>
          </w:p>
        </w:tc>
      </w:tr>
    </w:tbl>
    <w:p w14:paraId="1E90D9D4" w14:textId="77777777" w:rsidR="00C12E51" w:rsidRDefault="00C12E51" w:rsidP="00AA484B">
      <w:pPr>
        <w:pStyle w:val="DefaultText"/>
        <w:jc w:val="center"/>
        <w:rPr>
          <w:rStyle w:val="InitialStyle"/>
        </w:rPr>
      </w:pPr>
    </w:p>
    <w:p w14:paraId="360153A3" w14:textId="77777777" w:rsidR="0050103F" w:rsidRDefault="0050103F" w:rsidP="00AA484B">
      <w:pPr>
        <w:pStyle w:val="DefaultText"/>
        <w:jc w:val="center"/>
        <w:rPr>
          <w:rStyle w:val="InitialStyle"/>
        </w:rPr>
      </w:pPr>
    </w:p>
    <w:p w14:paraId="6BF261D7" w14:textId="77777777" w:rsidR="00D00254" w:rsidRDefault="00D00254" w:rsidP="00AA484B">
      <w:pPr>
        <w:pStyle w:val="DefaultText"/>
      </w:pPr>
      <w:r>
        <w:t>By signing below Bidder affirms:</w:t>
      </w:r>
    </w:p>
    <w:p w14:paraId="4CA055D6" w14:textId="77777777" w:rsidR="00D00254" w:rsidRDefault="00D00254" w:rsidP="00AA484B">
      <w:pPr>
        <w:pStyle w:val="DefaultText"/>
        <w:numPr>
          <w:ilvl w:val="0"/>
          <w:numId w:val="3"/>
        </w:numPr>
      </w:pPr>
      <w:r>
        <w:t>Their bid</w:t>
      </w:r>
      <w:r w:rsidRPr="00F16B06">
        <w:t xml:space="preserve"> complies with all requirements of th</w:t>
      </w:r>
      <w:r w:rsidR="00AA484B">
        <w:t>is RFQ;</w:t>
      </w:r>
    </w:p>
    <w:p w14:paraId="3E09DFC3" w14:textId="77777777" w:rsidR="00D00254" w:rsidRDefault="00D00254" w:rsidP="00AA484B">
      <w:pPr>
        <w:pStyle w:val="DefaultText"/>
        <w:numPr>
          <w:ilvl w:val="0"/>
          <w:numId w:val="3"/>
        </w:numPr>
        <w:rPr>
          <w:rStyle w:val="InitialStyle"/>
        </w:rPr>
      </w:pPr>
      <w:r>
        <w:t>This bid and the pricing structure contained herein will remain firm for a period of 180 days from the date</w:t>
      </w:r>
      <w:r w:rsidR="00AA484B">
        <w:t xml:space="preserve"> and time of the bid opening;</w:t>
      </w:r>
    </w:p>
    <w:p w14:paraId="1BDA20B2" w14:textId="77777777" w:rsidR="00D00254" w:rsidRDefault="00D00254" w:rsidP="00AA484B">
      <w:pPr>
        <w:pStyle w:val="DefaultText"/>
        <w:numPr>
          <w:ilvl w:val="0"/>
          <w:numId w:val="1"/>
        </w:numPr>
        <w:tabs>
          <w:tab w:val="left" w:pos="360"/>
        </w:tabs>
        <w:rPr>
          <w:rStyle w:val="InitialStyle"/>
        </w:rPr>
      </w:pPr>
      <w:r>
        <w:rPr>
          <w:rStyle w:val="InitialStyle"/>
        </w:rPr>
        <w:t xml:space="preserve">That no personnel currently employed by the Department or any other State agency participated, either directly or indirectly, in any activities relating to the preparation </w:t>
      </w:r>
      <w:r w:rsidR="00AA484B">
        <w:rPr>
          <w:rStyle w:val="InitialStyle"/>
        </w:rPr>
        <w:t>of the Bidder’s proposal;</w:t>
      </w:r>
    </w:p>
    <w:p w14:paraId="1A2512E0" w14:textId="77777777" w:rsidR="00D00254" w:rsidRDefault="00D00254" w:rsidP="00AA484B">
      <w:pPr>
        <w:pStyle w:val="DefaultText"/>
        <w:numPr>
          <w:ilvl w:val="0"/>
          <w:numId w:val="1"/>
        </w:numPr>
        <w:rPr>
          <w:rStyle w:val="InitialStyle"/>
        </w:rPr>
      </w:pPr>
      <w:r>
        <w:rPr>
          <w:rStyle w:val="InitialStyle"/>
        </w:rPr>
        <w:t>That no attempt has been made or will be made by the Bidder to induce any other person or firm to submit or not to submit a proposal; and</w:t>
      </w:r>
    </w:p>
    <w:p w14:paraId="1B51D66C" w14:textId="77777777" w:rsidR="00D00254" w:rsidRDefault="00D00254" w:rsidP="00AA484B">
      <w:pPr>
        <w:pStyle w:val="DefaultText"/>
        <w:numPr>
          <w:ilvl w:val="0"/>
          <w:numId w:val="1"/>
        </w:numPr>
        <w:rPr>
          <w:rStyle w:val="InitialStyle"/>
        </w:rPr>
      </w:pPr>
      <w:r>
        <w:rPr>
          <w:rStyle w:val="InitialStyle"/>
        </w:rPr>
        <w:t xml:space="preserve">The undersigned is authorized to enter into contractual obligations on behalf of the above-named organization.  </w:t>
      </w:r>
    </w:p>
    <w:p w14:paraId="2D9BA5CF" w14:textId="77777777" w:rsidR="00D00254" w:rsidRDefault="00D00254" w:rsidP="00AA484B">
      <w:pPr>
        <w:pStyle w:val="DefaultText"/>
        <w:rPr>
          <w:rStyle w:val="InitialStyle"/>
        </w:rPr>
      </w:pPr>
    </w:p>
    <w:p w14:paraId="4734AEFF" w14:textId="77777777" w:rsidR="0050103F" w:rsidRDefault="0050103F" w:rsidP="00AA484B">
      <w:pPr>
        <w:pStyle w:val="DefaultText"/>
        <w:rPr>
          <w:rStyle w:val="InitialStyle"/>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64"/>
        <w:gridCol w:w="260"/>
        <w:gridCol w:w="4631"/>
      </w:tblGrid>
      <w:tr w:rsidR="00D00254" w14:paraId="0D532B23" w14:textId="77777777" w:rsidTr="00F0463F">
        <w:trPr>
          <w:cantSplit/>
          <w:trHeight w:val="674"/>
          <w:jc w:val="center"/>
        </w:trPr>
        <w:tc>
          <w:tcPr>
            <w:tcW w:w="5364" w:type="dxa"/>
          </w:tcPr>
          <w:p w14:paraId="4B2A3A56" w14:textId="77777777" w:rsidR="00D00254" w:rsidRPr="006C6F3F" w:rsidRDefault="00D00254" w:rsidP="00AA484B">
            <w:pPr>
              <w:pStyle w:val="DefaultText"/>
              <w:rPr>
                <w:rStyle w:val="InitialStyle"/>
              </w:rPr>
            </w:pPr>
            <w:r w:rsidRPr="006C6F3F">
              <w:rPr>
                <w:rStyle w:val="InitialStyle"/>
              </w:rPr>
              <w:t>Name:</w:t>
            </w:r>
          </w:p>
        </w:tc>
        <w:tc>
          <w:tcPr>
            <w:tcW w:w="260" w:type="dxa"/>
          </w:tcPr>
          <w:p w14:paraId="2E0CDCF2" w14:textId="77777777" w:rsidR="00D00254" w:rsidRPr="006C6F3F" w:rsidRDefault="00D00254" w:rsidP="00AA484B">
            <w:pPr>
              <w:pStyle w:val="DefaultText"/>
              <w:rPr>
                <w:rStyle w:val="InitialStyle"/>
              </w:rPr>
            </w:pPr>
          </w:p>
        </w:tc>
        <w:tc>
          <w:tcPr>
            <w:tcW w:w="4631" w:type="dxa"/>
          </w:tcPr>
          <w:p w14:paraId="3E84F260" w14:textId="77777777" w:rsidR="00D00254" w:rsidRPr="006C6F3F" w:rsidRDefault="00D00254" w:rsidP="00AA484B">
            <w:pPr>
              <w:pStyle w:val="DefaultText"/>
              <w:rPr>
                <w:rStyle w:val="InitialStyle"/>
              </w:rPr>
            </w:pPr>
            <w:r w:rsidRPr="006C6F3F">
              <w:rPr>
                <w:rStyle w:val="InitialStyle"/>
              </w:rPr>
              <w:t>Title:</w:t>
            </w:r>
          </w:p>
        </w:tc>
      </w:tr>
      <w:tr w:rsidR="00D00254" w14:paraId="0F76751C" w14:textId="77777777" w:rsidTr="00F0463F">
        <w:trPr>
          <w:cantSplit/>
          <w:jc w:val="center"/>
        </w:trPr>
        <w:tc>
          <w:tcPr>
            <w:tcW w:w="10255" w:type="dxa"/>
            <w:gridSpan w:val="3"/>
            <w:shd w:val="clear" w:color="auto" w:fill="BFBFBF"/>
          </w:tcPr>
          <w:p w14:paraId="4AAAA486" w14:textId="77777777" w:rsidR="00D00254" w:rsidRPr="006C6F3F" w:rsidRDefault="00D00254" w:rsidP="00AA484B">
            <w:pPr>
              <w:pStyle w:val="DefaultText"/>
              <w:rPr>
                <w:rStyle w:val="InitialStyle"/>
              </w:rPr>
            </w:pPr>
          </w:p>
        </w:tc>
      </w:tr>
      <w:tr w:rsidR="00D00254" w14:paraId="5741C93B" w14:textId="77777777" w:rsidTr="00F0463F">
        <w:trPr>
          <w:cantSplit/>
          <w:trHeight w:val="638"/>
          <w:jc w:val="center"/>
        </w:trPr>
        <w:tc>
          <w:tcPr>
            <w:tcW w:w="5364" w:type="dxa"/>
          </w:tcPr>
          <w:p w14:paraId="4E777123" w14:textId="77777777" w:rsidR="00D00254" w:rsidRPr="006C6F3F" w:rsidRDefault="00D00254" w:rsidP="00AA484B">
            <w:pPr>
              <w:pStyle w:val="DefaultText"/>
              <w:rPr>
                <w:rStyle w:val="InitialStyle"/>
              </w:rPr>
            </w:pPr>
            <w:r w:rsidRPr="006C6F3F">
              <w:rPr>
                <w:rStyle w:val="InitialStyle"/>
              </w:rPr>
              <w:t>Authorized Signature:</w:t>
            </w:r>
          </w:p>
        </w:tc>
        <w:tc>
          <w:tcPr>
            <w:tcW w:w="260" w:type="dxa"/>
          </w:tcPr>
          <w:p w14:paraId="573C2DDF" w14:textId="77777777" w:rsidR="00D00254" w:rsidRPr="006C6F3F" w:rsidRDefault="00D00254" w:rsidP="00AA484B">
            <w:pPr>
              <w:pStyle w:val="DefaultText"/>
              <w:rPr>
                <w:rStyle w:val="InitialStyle"/>
              </w:rPr>
            </w:pPr>
          </w:p>
        </w:tc>
        <w:tc>
          <w:tcPr>
            <w:tcW w:w="4631" w:type="dxa"/>
          </w:tcPr>
          <w:p w14:paraId="3AB89BE7" w14:textId="77777777" w:rsidR="00D00254" w:rsidRPr="006C6F3F" w:rsidRDefault="00D00254" w:rsidP="00AA484B">
            <w:pPr>
              <w:pStyle w:val="DefaultText"/>
              <w:rPr>
                <w:rStyle w:val="InitialStyle"/>
              </w:rPr>
            </w:pPr>
            <w:r w:rsidRPr="006C6F3F">
              <w:rPr>
                <w:rStyle w:val="InitialStyle"/>
              </w:rPr>
              <w:t>Date:</w:t>
            </w:r>
          </w:p>
        </w:tc>
      </w:tr>
    </w:tbl>
    <w:p w14:paraId="11D1ADE2" w14:textId="77777777" w:rsidR="00D00254" w:rsidRDefault="00D00254" w:rsidP="00D00254">
      <w:pPr>
        <w:pStyle w:val="DefaultText"/>
        <w:jc w:val="center"/>
        <w:rPr>
          <w:rStyle w:val="InitialStyle"/>
          <w:b/>
        </w:rPr>
        <w:sectPr w:rsidR="00D00254" w:rsidSect="00475D18">
          <w:headerReference w:type="default" r:id="rId14"/>
          <w:footerReference w:type="default" r:id="rId15"/>
          <w:pgSz w:w="12240" w:h="15840"/>
          <w:pgMar w:top="1260" w:right="1080" w:bottom="1260" w:left="1080" w:header="720" w:footer="435" w:gutter="0"/>
          <w:cols w:space="720"/>
          <w:docGrid w:linePitch="360"/>
        </w:sectPr>
      </w:pPr>
    </w:p>
    <w:p w14:paraId="34087B96" w14:textId="77777777" w:rsidR="006B4EA5" w:rsidRPr="00F044F1" w:rsidRDefault="006B4EA5" w:rsidP="00AA484B">
      <w:pPr>
        <w:pStyle w:val="DefaultText"/>
        <w:jc w:val="center"/>
        <w:rPr>
          <w:rStyle w:val="InitialStyle"/>
          <w:b/>
        </w:rPr>
      </w:pPr>
      <w:r w:rsidRPr="00F044F1">
        <w:rPr>
          <w:rStyle w:val="InitialStyle"/>
          <w:b/>
        </w:rPr>
        <w:lastRenderedPageBreak/>
        <w:t>Debarment</w:t>
      </w:r>
      <w:r>
        <w:rPr>
          <w:rStyle w:val="InitialStyle"/>
          <w:b/>
        </w:rPr>
        <w:t xml:space="preserve">, </w:t>
      </w:r>
      <w:r w:rsidRPr="00F044F1">
        <w:rPr>
          <w:rStyle w:val="InitialStyle"/>
          <w:b/>
        </w:rPr>
        <w:t>Performance</w:t>
      </w:r>
      <w:r>
        <w:rPr>
          <w:rStyle w:val="InitialStyle"/>
          <w:b/>
        </w:rPr>
        <w:t>, and Non-Collusion</w:t>
      </w:r>
      <w:r w:rsidRPr="00F044F1">
        <w:rPr>
          <w:rStyle w:val="InitialStyle"/>
          <w:b/>
        </w:rPr>
        <w:t xml:space="preserve"> Certification</w:t>
      </w:r>
    </w:p>
    <w:p w14:paraId="447A0415" w14:textId="77777777" w:rsidR="006B4EA5" w:rsidRPr="008A05DF" w:rsidRDefault="006B4EA5" w:rsidP="00AA484B">
      <w:pPr>
        <w:pStyle w:val="DefaultText"/>
        <w:rPr>
          <w:rStyle w:val="InitialStyle"/>
          <w:i/>
        </w:rPr>
      </w:pPr>
    </w:p>
    <w:p w14:paraId="17FB6443" w14:textId="77777777" w:rsidR="006B4EA5" w:rsidRDefault="006B4EA5" w:rsidP="00AA484B">
      <w:pPr>
        <w:rPr>
          <w:i/>
          <w:iCs/>
          <w:sz w:val="24"/>
          <w:szCs w:val="24"/>
        </w:rPr>
      </w:pPr>
      <w:r w:rsidRPr="008A05DF">
        <w:rPr>
          <w:i/>
          <w:iCs/>
          <w:sz w:val="24"/>
          <w:szCs w:val="24"/>
        </w:rPr>
        <w:t>By signing this document</w:t>
      </w:r>
      <w:r w:rsidR="00AA484B">
        <w:rPr>
          <w:i/>
          <w:iCs/>
          <w:sz w:val="24"/>
          <w:szCs w:val="24"/>
        </w:rPr>
        <w:t>,</w:t>
      </w:r>
      <w:r w:rsidRPr="008A05DF">
        <w:rPr>
          <w:i/>
          <w:iCs/>
          <w:sz w:val="24"/>
          <w:szCs w:val="24"/>
        </w:rPr>
        <w:t xml:space="preserve"> I certify to the best of my knowledge and belief that the aforementioned organization, its principals, and any subcontractors named in this proposal:</w:t>
      </w:r>
    </w:p>
    <w:p w14:paraId="22420E85" w14:textId="77777777" w:rsidR="00AA484B" w:rsidRPr="008A05DF" w:rsidRDefault="00AA484B" w:rsidP="00AA484B">
      <w:pPr>
        <w:rPr>
          <w:i/>
          <w:iCs/>
          <w:sz w:val="24"/>
          <w:szCs w:val="24"/>
        </w:rPr>
      </w:pPr>
    </w:p>
    <w:p w14:paraId="5B33D649" w14:textId="77777777" w:rsidR="006B4EA5" w:rsidRPr="008A05DF" w:rsidRDefault="006B4EA5" w:rsidP="00AA484B">
      <w:pPr>
        <w:widowControl/>
        <w:numPr>
          <w:ilvl w:val="0"/>
          <w:numId w:val="8"/>
        </w:numPr>
        <w:autoSpaceDE/>
        <w:autoSpaceDN/>
        <w:spacing w:line="276" w:lineRule="auto"/>
        <w:ind w:left="1080"/>
        <w:contextualSpacing/>
        <w:rPr>
          <w:i/>
          <w:iCs/>
          <w:sz w:val="24"/>
          <w:szCs w:val="24"/>
        </w:rPr>
      </w:pPr>
      <w:r w:rsidRPr="008A05DF">
        <w:rPr>
          <w:i/>
          <w:iCs/>
          <w:sz w:val="24"/>
          <w:szCs w:val="24"/>
        </w:rPr>
        <w:t>Are not presently debarred, suspended, proposed for debarment, and declared ineligible or voluntarily excluded from bidding or working on contracts issued by any governmental agency.</w:t>
      </w:r>
    </w:p>
    <w:p w14:paraId="6EB0A3C8" w14:textId="77777777" w:rsidR="006B4EA5" w:rsidRPr="008A05DF" w:rsidRDefault="006B4EA5" w:rsidP="00AA484B">
      <w:pPr>
        <w:widowControl/>
        <w:numPr>
          <w:ilvl w:val="0"/>
          <w:numId w:val="8"/>
        </w:numPr>
        <w:autoSpaceDE/>
        <w:autoSpaceDN/>
        <w:spacing w:line="276" w:lineRule="auto"/>
        <w:ind w:left="1080"/>
        <w:contextualSpacing/>
        <w:rPr>
          <w:i/>
          <w:iCs/>
          <w:sz w:val="24"/>
          <w:szCs w:val="24"/>
        </w:rPr>
      </w:pPr>
      <w:r w:rsidRPr="00F044F1">
        <w:rPr>
          <w:i/>
          <w:iCs/>
          <w:sz w:val="24"/>
          <w:szCs w:val="24"/>
        </w:rPr>
        <w:t>Have not within three years of submitting the proposal for this contract been convicted of or had a civil judgment rendered against them for</w:t>
      </w:r>
      <w:r w:rsidRPr="008A05DF">
        <w:rPr>
          <w:i/>
          <w:iCs/>
          <w:sz w:val="24"/>
          <w:szCs w:val="24"/>
        </w:rPr>
        <w:t>:</w:t>
      </w:r>
    </w:p>
    <w:p w14:paraId="098813C4" w14:textId="77777777" w:rsidR="006B4EA5" w:rsidRPr="008A05DF" w:rsidRDefault="006B4EA5" w:rsidP="00AA484B">
      <w:pPr>
        <w:widowControl/>
        <w:numPr>
          <w:ilvl w:val="1"/>
          <w:numId w:val="9"/>
        </w:numPr>
        <w:autoSpaceDE/>
        <w:autoSpaceDN/>
        <w:spacing w:line="276" w:lineRule="auto"/>
        <w:ind w:left="1800"/>
        <w:contextualSpacing/>
        <w:rPr>
          <w:i/>
          <w:iCs/>
          <w:sz w:val="24"/>
          <w:szCs w:val="24"/>
        </w:rPr>
      </w:pPr>
      <w:r w:rsidRPr="008A05DF">
        <w:rPr>
          <w:i/>
          <w:iCs/>
          <w:sz w:val="24"/>
          <w:szCs w:val="24"/>
        </w:rPr>
        <w:t>fraud or a criminal offense in connection with obtaining, attempting to obtain, or performing a federal, state or local government transaction or contract.</w:t>
      </w:r>
    </w:p>
    <w:p w14:paraId="446AED17" w14:textId="77777777" w:rsidR="006B4EA5" w:rsidRPr="00F044F1" w:rsidRDefault="006B4EA5" w:rsidP="00AA484B">
      <w:pPr>
        <w:widowControl/>
        <w:numPr>
          <w:ilvl w:val="1"/>
          <w:numId w:val="9"/>
        </w:numPr>
        <w:autoSpaceDE/>
        <w:autoSpaceDN/>
        <w:spacing w:line="276" w:lineRule="auto"/>
        <w:ind w:left="1800"/>
        <w:contextualSpacing/>
        <w:rPr>
          <w:i/>
          <w:iCs/>
          <w:sz w:val="24"/>
          <w:szCs w:val="24"/>
        </w:rPr>
      </w:pPr>
      <w:r w:rsidRPr="00F044F1">
        <w:rPr>
          <w:i/>
          <w:iCs/>
          <w:sz w:val="24"/>
          <w:szCs w:val="24"/>
        </w:rPr>
        <w:t>violating Federal or State antitrust statutes or committing embezzlement, theft, forgery, bribery, falsification or destruction of records, making false statements, or receiving stolen property;</w:t>
      </w:r>
    </w:p>
    <w:p w14:paraId="55166F9C" w14:textId="77777777" w:rsidR="006B4EA5" w:rsidRPr="00F044F1" w:rsidRDefault="006B4EA5" w:rsidP="00AA484B">
      <w:pPr>
        <w:widowControl/>
        <w:numPr>
          <w:ilvl w:val="1"/>
          <w:numId w:val="9"/>
        </w:numPr>
        <w:autoSpaceDE/>
        <w:autoSpaceDN/>
        <w:spacing w:line="276" w:lineRule="auto"/>
        <w:ind w:left="1800"/>
        <w:contextualSpacing/>
        <w:rPr>
          <w:i/>
          <w:iCs/>
          <w:sz w:val="24"/>
          <w:szCs w:val="24"/>
        </w:rPr>
      </w:pPr>
      <w:r w:rsidRPr="00F044F1">
        <w:rPr>
          <w:i/>
          <w:iCs/>
          <w:sz w:val="24"/>
          <w:szCs w:val="24"/>
        </w:rPr>
        <w:t>are not presently indicted for or otherwise criminally or civilly charged by a governmental entity (Federal, State or Local) with commission of any of the offenses enumerated in paragraph (b) of this certification; and</w:t>
      </w:r>
    </w:p>
    <w:p w14:paraId="58C48EDC" w14:textId="77777777" w:rsidR="006B4EA5" w:rsidRDefault="006B4EA5" w:rsidP="00AA484B">
      <w:pPr>
        <w:widowControl/>
        <w:numPr>
          <w:ilvl w:val="1"/>
          <w:numId w:val="9"/>
        </w:numPr>
        <w:autoSpaceDE/>
        <w:autoSpaceDN/>
        <w:spacing w:line="276" w:lineRule="auto"/>
        <w:ind w:left="1800"/>
        <w:contextualSpacing/>
        <w:rPr>
          <w:sz w:val="24"/>
          <w:szCs w:val="24"/>
        </w:rPr>
      </w:pPr>
      <w:r w:rsidRPr="00F044F1">
        <w:rPr>
          <w:i/>
          <w:iCs/>
          <w:sz w:val="24"/>
          <w:szCs w:val="24"/>
        </w:rPr>
        <w:t>have not within a three (3) year period preceding this proposal had one or more federal, state or local government transactions terminated for cause or default</w:t>
      </w:r>
      <w:r w:rsidRPr="00F044F1">
        <w:rPr>
          <w:sz w:val="24"/>
          <w:szCs w:val="24"/>
        </w:rPr>
        <w:t>.</w:t>
      </w:r>
    </w:p>
    <w:p w14:paraId="07A969F0" w14:textId="77777777" w:rsidR="006B4EA5" w:rsidRPr="00424CFD" w:rsidRDefault="006B4EA5" w:rsidP="00AA484B">
      <w:pPr>
        <w:widowControl/>
        <w:numPr>
          <w:ilvl w:val="0"/>
          <w:numId w:val="8"/>
        </w:numPr>
        <w:autoSpaceDE/>
        <w:autoSpaceDN/>
        <w:spacing w:line="276" w:lineRule="auto"/>
        <w:ind w:left="1080"/>
        <w:contextualSpacing/>
        <w:rPr>
          <w:i/>
          <w:iCs/>
          <w:sz w:val="24"/>
          <w:szCs w:val="24"/>
        </w:rPr>
      </w:pPr>
      <w:r>
        <w:rPr>
          <w:i/>
          <w:iCs/>
          <w:sz w:val="24"/>
          <w:szCs w:val="24"/>
        </w:rPr>
        <w:t>Have not entered into a</w:t>
      </w:r>
      <w:r w:rsidRPr="00424CFD">
        <w:rPr>
          <w:i/>
          <w:iCs/>
          <w:sz w:val="24"/>
          <w:szCs w:val="24"/>
        </w:rPr>
        <w:t xml:space="preserve"> prior understanding, agreement, or connection with any corporation, firm, or person submitting a response for the same materials, supplies, equipment, or services and </w:t>
      </w:r>
      <w:r>
        <w:rPr>
          <w:i/>
          <w:iCs/>
          <w:sz w:val="24"/>
          <w:szCs w:val="24"/>
        </w:rPr>
        <w:t xml:space="preserve">this proposal </w:t>
      </w:r>
      <w:r w:rsidRPr="00424CFD">
        <w:rPr>
          <w:i/>
          <w:iCs/>
          <w:sz w:val="24"/>
          <w:szCs w:val="24"/>
        </w:rPr>
        <w:t xml:space="preserve">is in all respects fair and without collusion or fraud. The </w:t>
      </w:r>
      <w:r>
        <w:rPr>
          <w:i/>
          <w:iCs/>
          <w:sz w:val="24"/>
          <w:szCs w:val="24"/>
        </w:rPr>
        <w:t>above mentioned entities</w:t>
      </w:r>
      <w:r w:rsidRPr="00424CFD">
        <w:rPr>
          <w:i/>
          <w:iCs/>
          <w:sz w:val="24"/>
          <w:szCs w:val="24"/>
        </w:rPr>
        <w:t xml:space="preserve"> understand and agree that collusive bidding is a violation of state and federal law and can result in fines, prison sentences, and civil damage awards</w:t>
      </w:r>
      <w:r>
        <w:rPr>
          <w:i/>
          <w:iCs/>
          <w:sz w:val="24"/>
          <w:szCs w:val="24"/>
        </w:rPr>
        <w:t>.</w:t>
      </w:r>
    </w:p>
    <w:p w14:paraId="0951D1C4" w14:textId="77777777" w:rsidR="0037629D" w:rsidRDefault="0037629D" w:rsidP="00AA484B">
      <w:pPr>
        <w:pStyle w:val="DefaultText"/>
        <w:jc w:val="center"/>
        <w:rPr>
          <w:rStyle w:val="InitialStyle"/>
          <w:b/>
        </w:rPr>
      </w:pPr>
    </w:p>
    <w:p w14:paraId="22E8FAD0" w14:textId="77777777" w:rsidR="006B4EA5" w:rsidRPr="00424CFD" w:rsidRDefault="006B4EA5" w:rsidP="00AA484B">
      <w:pPr>
        <w:pStyle w:val="DefaultText"/>
        <w:numPr>
          <w:ilvl w:val="0"/>
          <w:numId w:val="1"/>
        </w:numPr>
        <w:rPr>
          <w:rStyle w:val="InitialStyle"/>
          <w:b/>
        </w:rPr>
      </w:pPr>
      <w:r w:rsidRPr="00424CFD">
        <w:rPr>
          <w:rStyle w:val="InitialStyle"/>
          <w:b/>
        </w:rPr>
        <w:t>Failure to provide this certification may result in the disqualification of the Bidder’s proposal, at the discretion of the Department.</w:t>
      </w:r>
    </w:p>
    <w:p w14:paraId="5EEAB04A" w14:textId="77777777" w:rsidR="006B4EA5" w:rsidRDefault="006B4EA5" w:rsidP="00AA484B">
      <w:pPr>
        <w:pStyle w:val="DefaultText"/>
        <w:jc w:val="center"/>
        <w:rPr>
          <w:rStyle w:val="InitialStyle"/>
          <w:b/>
        </w:rPr>
      </w:pPr>
    </w:p>
    <w:p w14:paraId="6C79DF98" w14:textId="77777777" w:rsidR="006B4EA5" w:rsidRPr="00155269" w:rsidRDefault="006B4EA5" w:rsidP="00AA484B">
      <w:pPr>
        <w:pStyle w:val="DefaultText"/>
        <w:rPr>
          <w:rStyle w:val="InitialStyle"/>
          <w:i/>
        </w:rPr>
      </w:pPr>
      <w:r w:rsidRPr="00235985">
        <w:rPr>
          <w:rStyle w:val="InitialStyle"/>
          <w:i/>
        </w:rPr>
        <w:t>To the best of my knowledge all information provided in the enclosed proposal, both programmatic and financial, is complete and accurate at the time of submission.</w:t>
      </w:r>
    </w:p>
    <w:p w14:paraId="1A83CCD2" w14:textId="77777777" w:rsidR="006B4EA5" w:rsidRDefault="006B4EA5" w:rsidP="006B4EA5">
      <w:pPr>
        <w:pStyle w:val="DefaultText"/>
        <w:rPr>
          <w:rStyle w:val="InitialStyle"/>
        </w:rPr>
      </w:pPr>
    </w:p>
    <w:p w14:paraId="4D555ED8" w14:textId="77777777" w:rsidR="006B4EA5" w:rsidRDefault="006B4EA5" w:rsidP="006B4EA5">
      <w:pPr>
        <w:pStyle w:val="DefaultText"/>
        <w:rPr>
          <w:rStyle w:val="InitialStyle"/>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64"/>
        <w:gridCol w:w="260"/>
        <w:gridCol w:w="4724"/>
      </w:tblGrid>
      <w:tr w:rsidR="006B4EA5" w14:paraId="46D6DF5D" w14:textId="77777777" w:rsidTr="00D67007">
        <w:trPr>
          <w:cantSplit/>
          <w:trHeight w:val="674"/>
          <w:jc w:val="center"/>
        </w:trPr>
        <w:tc>
          <w:tcPr>
            <w:tcW w:w="5364" w:type="dxa"/>
          </w:tcPr>
          <w:p w14:paraId="5F24540B" w14:textId="77777777" w:rsidR="006B4EA5" w:rsidRDefault="006B4EA5" w:rsidP="00D67007">
            <w:pPr>
              <w:pStyle w:val="DefaultText"/>
              <w:rPr>
                <w:rStyle w:val="InitialStyle"/>
              </w:rPr>
            </w:pPr>
            <w:r>
              <w:rPr>
                <w:rStyle w:val="InitialStyle"/>
              </w:rPr>
              <w:t>Name:</w:t>
            </w:r>
          </w:p>
        </w:tc>
        <w:tc>
          <w:tcPr>
            <w:tcW w:w="260" w:type="dxa"/>
          </w:tcPr>
          <w:p w14:paraId="0FB90018" w14:textId="77777777" w:rsidR="006B4EA5" w:rsidRDefault="006B4EA5" w:rsidP="00D67007">
            <w:pPr>
              <w:pStyle w:val="DefaultText"/>
              <w:rPr>
                <w:rStyle w:val="InitialStyle"/>
              </w:rPr>
            </w:pPr>
          </w:p>
        </w:tc>
        <w:tc>
          <w:tcPr>
            <w:tcW w:w="4724" w:type="dxa"/>
          </w:tcPr>
          <w:p w14:paraId="474540E1" w14:textId="77777777" w:rsidR="006B4EA5" w:rsidRDefault="006B4EA5" w:rsidP="00D67007">
            <w:pPr>
              <w:pStyle w:val="DefaultText"/>
              <w:rPr>
                <w:rStyle w:val="InitialStyle"/>
              </w:rPr>
            </w:pPr>
            <w:r>
              <w:rPr>
                <w:rStyle w:val="InitialStyle"/>
              </w:rPr>
              <w:t>Title:</w:t>
            </w:r>
          </w:p>
        </w:tc>
      </w:tr>
      <w:tr w:rsidR="006B4EA5" w14:paraId="114179F6" w14:textId="77777777" w:rsidTr="00D67007">
        <w:trPr>
          <w:cantSplit/>
          <w:jc w:val="center"/>
        </w:trPr>
        <w:tc>
          <w:tcPr>
            <w:tcW w:w="10348" w:type="dxa"/>
            <w:gridSpan w:val="3"/>
            <w:shd w:val="clear" w:color="auto" w:fill="BFBFBF"/>
          </w:tcPr>
          <w:p w14:paraId="3C43D4A4" w14:textId="77777777" w:rsidR="006B4EA5" w:rsidRDefault="006B4EA5" w:rsidP="00D67007">
            <w:pPr>
              <w:pStyle w:val="DefaultText"/>
              <w:rPr>
                <w:rStyle w:val="InitialStyle"/>
              </w:rPr>
            </w:pPr>
          </w:p>
        </w:tc>
      </w:tr>
      <w:tr w:rsidR="006B4EA5" w14:paraId="69E3DC1E" w14:textId="77777777" w:rsidTr="00D67007">
        <w:trPr>
          <w:cantSplit/>
          <w:trHeight w:val="638"/>
          <w:jc w:val="center"/>
        </w:trPr>
        <w:tc>
          <w:tcPr>
            <w:tcW w:w="5364" w:type="dxa"/>
          </w:tcPr>
          <w:p w14:paraId="17F098CD" w14:textId="77777777" w:rsidR="006B4EA5" w:rsidRDefault="006B4EA5" w:rsidP="00D67007">
            <w:pPr>
              <w:pStyle w:val="DefaultText"/>
              <w:rPr>
                <w:rStyle w:val="InitialStyle"/>
              </w:rPr>
            </w:pPr>
            <w:r>
              <w:rPr>
                <w:rStyle w:val="InitialStyle"/>
              </w:rPr>
              <w:t>Authorized Signature:</w:t>
            </w:r>
          </w:p>
        </w:tc>
        <w:tc>
          <w:tcPr>
            <w:tcW w:w="260" w:type="dxa"/>
          </w:tcPr>
          <w:p w14:paraId="0422C06D" w14:textId="77777777" w:rsidR="006B4EA5" w:rsidRDefault="006B4EA5" w:rsidP="00D67007">
            <w:pPr>
              <w:pStyle w:val="DefaultText"/>
              <w:rPr>
                <w:rStyle w:val="InitialStyle"/>
              </w:rPr>
            </w:pPr>
          </w:p>
        </w:tc>
        <w:tc>
          <w:tcPr>
            <w:tcW w:w="4724" w:type="dxa"/>
          </w:tcPr>
          <w:p w14:paraId="443CC1CE" w14:textId="77777777" w:rsidR="006B4EA5" w:rsidRDefault="006B4EA5" w:rsidP="00D67007">
            <w:pPr>
              <w:pStyle w:val="DefaultText"/>
              <w:rPr>
                <w:rStyle w:val="InitialStyle"/>
              </w:rPr>
            </w:pPr>
            <w:r>
              <w:rPr>
                <w:rStyle w:val="InitialStyle"/>
              </w:rPr>
              <w:t>Date:</w:t>
            </w:r>
          </w:p>
        </w:tc>
      </w:tr>
    </w:tbl>
    <w:p w14:paraId="65805465" w14:textId="77777777" w:rsidR="006B4EA5" w:rsidRDefault="006B4EA5" w:rsidP="006B4E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07329D4F" w14:textId="77777777" w:rsidR="0069758B" w:rsidRDefault="0069758B" w:rsidP="002A4355">
      <w:pPr>
        <w:pStyle w:val="DefaultText"/>
        <w:jc w:val="center"/>
        <w:rPr>
          <w:rStyle w:val="InitialStyle"/>
          <w:b/>
        </w:rPr>
        <w:sectPr w:rsidR="0069758B" w:rsidSect="0069758B">
          <w:pgSz w:w="12240" w:h="15840"/>
          <w:pgMar w:top="1440" w:right="1080" w:bottom="1440" w:left="1080" w:header="720" w:footer="720" w:gutter="0"/>
          <w:cols w:space="720"/>
          <w:docGrid w:linePitch="360"/>
        </w:sectPr>
      </w:pPr>
    </w:p>
    <w:p w14:paraId="3BC9816B" w14:textId="77777777" w:rsidR="006B4EA5" w:rsidRDefault="006B4EA5" w:rsidP="006B4EA5">
      <w:pPr>
        <w:pStyle w:val="DefaultText"/>
        <w:rPr>
          <w:rStyle w:val="InitialStyle"/>
          <w:b/>
          <w:sz w:val="28"/>
          <w:szCs w:val="28"/>
        </w:rPr>
      </w:pPr>
      <w:r w:rsidRPr="00AA484B">
        <w:rPr>
          <w:rStyle w:val="InitialStyle"/>
          <w:b/>
          <w:sz w:val="28"/>
          <w:szCs w:val="28"/>
        </w:rPr>
        <w:lastRenderedPageBreak/>
        <w:t>Appendix B</w:t>
      </w:r>
    </w:p>
    <w:p w14:paraId="3C76B5AC" w14:textId="77777777" w:rsidR="00AA484B" w:rsidRPr="00AA484B" w:rsidRDefault="00AA484B" w:rsidP="006B4EA5">
      <w:pPr>
        <w:pStyle w:val="DefaultText"/>
        <w:rPr>
          <w:rStyle w:val="InitialStyle"/>
          <w:b/>
          <w:sz w:val="28"/>
          <w:szCs w:val="28"/>
        </w:rPr>
      </w:pPr>
    </w:p>
    <w:p w14:paraId="31244C1F" w14:textId="77777777" w:rsidR="006B4EA5" w:rsidRPr="00AA484B" w:rsidRDefault="006B4EA5" w:rsidP="006B4EA5">
      <w:pPr>
        <w:jc w:val="center"/>
        <w:rPr>
          <w:b/>
          <w:caps/>
          <w:sz w:val="24"/>
          <w:szCs w:val="24"/>
        </w:rPr>
      </w:pPr>
      <w:r w:rsidRPr="00AA484B">
        <w:rPr>
          <w:b/>
          <w:caps/>
          <w:sz w:val="24"/>
          <w:szCs w:val="24"/>
        </w:rPr>
        <w:t>State of Maine</w:t>
      </w:r>
    </w:p>
    <w:p w14:paraId="5889036C" w14:textId="77777777" w:rsidR="006B4EA5" w:rsidRPr="00AA484B" w:rsidRDefault="006B4EA5" w:rsidP="006B4EA5">
      <w:pPr>
        <w:jc w:val="center"/>
        <w:rPr>
          <w:b/>
          <w:bCs/>
          <w:caps/>
          <w:sz w:val="24"/>
          <w:szCs w:val="24"/>
        </w:rPr>
      </w:pPr>
      <w:r w:rsidRPr="00AA484B">
        <w:rPr>
          <w:b/>
          <w:bCs/>
          <w:caps/>
          <w:sz w:val="24"/>
          <w:szCs w:val="24"/>
        </w:rPr>
        <w:t>Department of Administrative and Financial Services</w:t>
      </w:r>
    </w:p>
    <w:p w14:paraId="1B552EFD" w14:textId="77777777" w:rsidR="006B4EA5" w:rsidRPr="00AA484B" w:rsidRDefault="006B4EA5" w:rsidP="006B4EA5">
      <w:pPr>
        <w:jc w:val="center"/>
        <w:rPr>
          <w:b/>
          <w:bCs/>
          <w:sz w:val="24"/>
          <w:szCs w:val="24"/>
        </w:rPr>
      </w:pPr>
      <w:r w:rsidRPr="00AA484B">
        <w:rPr>
          <w:b/>
          <w:bCs/>
          <w:caps/>
          <w:sz w:val="24"/>
          <w:szCs w:val="24"/>
        </w:rPr>
        <w:t>Division of P</w:t>
      </w:r>
      <w:r w:rsidR="00AA484B" w:rsidRPr="00AA484B">
        <w:rPr>
          <w:b/>
          <w:bCs/>
          <w:caps/>
          <w:sz w:val="24"/>
          <w:szCs w:val="24"/>
        </w:rPr>
        <w:t>ROCUREMENT SERVICES</w:t>
      </w:r>
    </w:p>
    <w:p w14:paraId="2DF850D7" w14:textId="77777777" w:rsidR="006B4EA5" w:rsidRPr="00AA484B" w:rsidRDefault="006B4EA5" w:rsidP="006B4EA5">
      <w:pPr>
        <w:jc w:val="center"/>
        <w:rPr>
          <w:b/>
          <w:sz w:val="24"/>
          <w:szCs w:val="24"/>
        </w:rPr>
      </w:pPr>
    </w:p>
    <w:p w14:paraId="2A421309" w14:textId="77777777" w:rsidR="006B4EA5" w:rsidRPr="00AA484B" w:rsidRDefault="006B4EA5" w:rsidP="006B4EA5">
      <w:pPr>
        <w:jc w:val="center"/>
        <w:outlineLvl w:val="1"/>
        <w:rPr>
          <w:b/>
          <w:bCs/>
          <w:sz w:val="24"/>
          <w:szCs w:val="24"/>
          <w:u w:val="single"/>
        </w:rPr>
      </w:pPr>
      <w:r w:rsidRPr="00AA484B">
        <w:rPr>
          <w:b/>
          <w:bCs/>
          <w:sz w:val="24"/>
          <w:szCs w:val="24"/>
          <w:u w:val="single"/>
        </w:rPr>
        <w:t>DETAILED SPECIFICATIONS</w:t>
      </w:r>
    </w:p>
    <w:p w14:paraId="43E10C52" w14:textId="77777777" w:rsidR="006B4EA5" w:rsidRPr="00096EE1" w:rsidRDefault="006B4EA5" w:rsidP="006B4EA5">
      <w:pPr>
        <w:jc w:val="center"/>
        <w:rPr>
          <w:sz w:val="24"/>
          <w:szCs w:val="24"/>
        </w:rPr>
      </w:pPr>
    </w:p>
    <w:p w14:paraId="6CF7DEF4" w14:textId="77777777" w:rsidR="00D019AF" w:rsidRPr="007A488A" w:rsidRDefault="00D019AF" w:rsidP="00D019AF">
      <w:pPr>
        <w:pStyle w:val="DefaultText"/>
        <w:widowControl/>
        <w:jc w:val="center"/>
        <w:rPr>
          <w:rStyle w:val="InitialStyle"/>
          <w:bCs/>
          <w:color w:val="FF0000"/>
          <w:sz w:val="32"/>
          <w:szCs w:val="32"/>
          <w:u w:val="single"/>
        </w:rPr>
      </w:pPr>
      <w:r>
        <w:rPr>
          <w:rStyle w:val="InitialStyle"/>
          <w:b/>
          <w:bCs/>
          <w:sz w:val="32"/>
          <w:szCs w:val="32"/>
        </w:rPr>
        <w:t xml:space="preserve">RFQ # </w:t>
      </w:r>
      <w:r w:rsidRPr="0077469C">
        <w:rPr>
          <w:rStyle w:val="InitialStyle"/>
          <w:bCs/>
          <w:color w:val="FF0000"/>
          <w:sz w:val="32"/>
          <w:szCs w:val="32"/>
          <w:highlight w:val="yellow"/>
        </w:rPr>
        <w:t>(</w:t>
      </w:r>
      <w:r>
        <w:rPr>
          <w:rStyle w:val="InitialStyle"/>
          <w:bCs/>
          <w:color w:val="FF0000"/>
          <w:sz w:val="32"/>
          <w:szCs w:val="32"/>
          <w:highlight w:val="yellow"/>
        </w:rPr>
        <w:t>01A 240828*51</w:t>
      </w:r>
      <w:r w:rsidRPr="0077469C">
        <w:rPr>
          <w:rStyle w:val="InitialStyle"/>
          <w:bCs/>
          <w:color w:val="FF0000"/>
          <w:sz w:val="32"/>
          <w:szCs w:val="32"/>
          <w:highlight w:val="yellow"/>
        </w:rPr>
        <w:t>)</w:t>
      </w:r>
    </w:p>
    <w:p w14:paraId="7C311AAB" w14:textId="77777777" w:rsidR="00D019AF" w:rsidRPr="00951AC1" w:rsidRDefault="00D019AF" w:rsidP="00D019AF">
      <w:pPr>
        <w:pStyle w:val="DefaultText"/>
        <w:widowControl/>
        <w:jc w:val="center"/>
        <w:rPr>
          <w:rStyle w:val="InitialStyle"/>
          <w:b/>
        </w:rPr>
      </w:pPr>
    </w:p>
    <w:p w14:paraId="02D8FED9" w14:textId="77777777" w:rsidR="00D019AF" w:rsidRPr="00951AC1" w:rsidRDefault="00D019AF" w:rsidP="00D019AF">
      <w:pPr>
        <w:pStyle w:val="DefaultText"/>
        <w:widowControl/>
        <w:jc w:val="center"/>
        <w:rPr>
          <w:rStyle w:val="InitialStyle"/>
          <w:b/>
        </w:rPr>
      </w:pPr>
    </w:p>
    <w:p w14:paraId="59B56D86" w14:textId="77777777" w:rsidR="00D019AF" w:rsidRDefault="00D019AF" w:rsidP="00D019AF">
      <w:pPr>
        <w:pStyle w:val="DefaultText"/>
        <w:widowControl/>
        <w:jc w:val="center"/>
        <w:rPr>
          <w:rStyle w:val="InitialStyle"/>
          <w:b/>
          <w:bCs/>
          <w:color w:val="FF0000"/>
          <w:sz w:val="32"/>
          <w:szCs w:val="32"/>
        </w:rPr>
      </w:pPr>
      <w:r w:rsidRPr="000A633C">
        <w:rPr>
          <w:rStyle w:val="InitialStyle"/>
          <w:b/>
          <w:bCs/>
          <w:color w:val="FF0000"/>
          <w:sz w:val="32"/>
          <w:szCs w:val="32"/>
          <w:highlight w:val="yellow"/>
        </w:rPr>
        <w:t>(</w:t>
      </w:r>
      <w:r>
        <w:rPr>
          <w:rStyle w:val="InitialStyle"/>
          <w:b/>
          <w:bCs/>
          <w:color w:val="FF0000"/>
          <w:sz w:val="32"/>
          <w:szCs w:val="32"/>
          <w:highlight w:val="yellow"/>
        </w:rPr>
        <w:t>Uniform Jackets &amp; Rain Gear for Parks &amp; Lands</w:t>
      </w:r>
      <w:r w:rsidRPr="000A633C">
        <w:rPr>
          <w:rStyle w:val="InitialStyle"/>
          <w:b/>
          <w:bCs/>
          <w:color w:val="FF0000"/>
          <w:sz w:val="32"/>
          <w:szCs w:val="32"/>
          <w:highlight w:val="yellow"/>
        </w:rPr>
        <w:t>)</w:t>
      </w:r>
    </w:p>
    <w:p w14:paraId="6A9143AD" w14:textId="77777777" w:rsidR="00026AFC" w:rsidRPr="007C0DD6" w:rsidRDefault="00026AFC" w:rsidP="00D019AF">
      <w:pPr>
        <w:pStyle w:val="DefaultText"/>
        <w:widowControl/>
        <w:jc w:val="center"/>
        <w:rPr>
          <w:rStyle w:val="InitialStyle"/>
          <w:b/>
          <w:color w:val="FF0000"/>
        </w:rPr>
      </w:pPr>
    </w:p>
    <w:p w14:paraId="20266816" w14:textId="77777777" w:rsidR="00D019AF" w:rsidRDefault="00D019AF" w:rsidP="00CA78C2">
      <w:pPr>
        <w:widowControl/>
        <w:rPr>
          <w:rFonts w:eastAsia="Calibri"/>
          <w:sz w:val="24"/>
          <w:szCs w:val="24"/>
          <w:highlight w:val="yellow"/>
        </w:rPr>
      </w:pPr>
    </w:p>
    <w:p w14:paraId="13A2BC33" w14:textId="77777777" w:rsidR="00026AFC" w:rsidRDefault="00026AFC" w:rsidP="00026AFC">
      <w:pPr>
        <w:widowControl/>
        <w:rPr>
          <w:rFonts w:eastAsia="Calibri"/>
          <w:sz w:val="24"/>
          <w:szCs w:val="24"/>
        </w:rPr>
      </w:pPr>
      <w:r w:rsidRPr="00026AFC">
        <w:rPr>
          <w:rFonts w:eastAsia="Calibri"/>
          <w:sz w:val="24"/>
          <w:szCs w:val="24"/>
        </w:rPr>
        <w:t>Please see attached for complete specifications of items.</w:t>
      </w:r>
    </w:p>
    <w:p w14:paraId="25F6E321" w14:textId="77777777" w:rsidR="00026AFC" w:rsidRPr="00026AFC" w:rsidRDefault="00026AFC" w:rsidP="00026AFC">
      <w:pPr>
        <w:widowControl/>
        <w:rPr>
          <w:rFonts w:eastAsia="Calibri"/>
          <w:sz w:val="24"/>
          <w:szCs w:val="24"/>
        </w:rPr>
      </w:pPr>
    </w:p>
    <w:p w14:paraId="297CE84F" w14:textId="77777777" w:rsidR="00026AFC" w:rsidRDefault="00026AFC" w:rsidP="00CA78C2">
      <w:pPr>
        <w:widowControl/>
        <w:rPr>
          <w:rFonts w:eastAsia="Calibri"/>
          <w:sz w:val="24"/>
          <w:szCs w:val="24"/>
        </w:rPr>
      </w:pPr>
    </w:p>
    <w:p w14:paraId="55759A37" w14:textId="70D1537D" w:rsidR="00CA78C2" w:rsidRPr="00026AFC" w:rsidRDefault="00CA78C2" w:rsidP="00CA78C2">
      <w:pPr>
        <w:widowControl/>
        <w:rPr>
          <w:rFonts w:eastAsia="Calibri"/>
          <w:sz w:val="24"/>
          <w:szCs w:val="24"/>
        </w:rPr>
      </w:pPr>
      <w:r w:rsidRPr="00026AFC">
        <w:rPr>
          <w:rFonts w:eastAsia="Calibri"/>
          <w:sz w:val="24"/>
          <w:szCs w:val="24"/>
        </w:rPr>
        <w:t xml:space="preserve">Equivalent items may be bid, however all equivalent item bids </w:t>
      </w:r>
      <w:r w:rsidRPr="00026AFC">
        <w:rPr>
          <w:rFonts w:eastAsia="Calibri"/>
          <w:b/>
          <w:sz w:val="24"/>
          <w:szCs w:val="24"/>
        </w:rPr>
        <w:t>MUST</w:t>
      </w:r>
      <w:r w:rsidRPr="00026AFC">
        <w:rPr>
          <w:rFonts w:eastAsia="Calibri"/>
          <w:sz w:val="24"/>
          <w:szCs w:val="24"/>
        </w:rPr>
        <w:t xml:space="preserve"> include documentation to prove equivalency. The final decision on equivalency will be determined by the requesting Department.</w:t>
      </w:r>
    </w:p>
    <w:p w14:paraId="1E6124A7" w14:textId="77777777" w:rsidR="00B01ADB" w:rsidRPr="00026AFC" w:rsidRDefault="00B01ADB" w:rsidP="00CA78C2">
      <w:pPr>
        <w:widowControl/>
        <w:rPr>
          <w:rFonts w:eastAsia="Calibri"/>
          <w:sz w:val="24"/>
          <w:szCs w:val="24"/>
        </w:rPr>
      </w:pPr>
    </w:p>
    <w:p w14:paraId="1BAA186F" w14:textId="77777777" w:rsidR="00CA78C2" w:rsidRPr="00026AFC" w:rsidRDefault="00CA78C2" w:rsidP="00CA78C2">
      <w:pPr>
        <w:widowControl/>
        <w:rPr>
          <w:rFonts w:eastAsia="Calibri"/>
          <w:sz w:val="24"/>
          <w:szCs w:val="24"/>
        </w:rPr>
      </w:pPr>
    </w:p>
    <w:p w14:paraId="677815BE" w14:textId="02CFE77B" w:rsidR="00CA78C2" w:rsidRDefault="00CA78C2" w:rsidP="00CA78C2">
      <w:pPr>
        <w:pStyle w:val="DefaultText"/>
      </w:pPr>
      <w:r w:rsidRPr="00026AFC">
        <w:t>The specified units were tested and approved by the requesting Department, A specification sheet comparing the bid item and the required item must be attached to the bid in VSS. The bid will be rejected if the comparison sheet is not included. The final decision on equivalency will be determined by the requesting Department.</w:t>
      </w:r>
    </w:p>
    <w:p w14:paraId="04E6F571" w14:textId="77777777" w:rsidR="006B4EA5" w:rsidRDefault="006B4EA5" w:rsidP="006B4EA5">
      <w:pPr>
        <w:pStyle w:val="DefaultText"/>
        <w:rPr>
          <w:rStyle w:val="InitialStyle"/>
          <w:b/>
        </w:rPr>
      </w:pPr>
    </w:p>
    <w:p w14:paraId="2B62943E" w14:textId="77777777" w:rsidR="006B4EA5" w:rsidRDefault="006B4EA5" w:rsidP="006B4EA5">
      <w:pPr>
        <w:pStyle w:val="DefaultText"/>
        <w:rPr>
          <w:rStyle w:val="InitialStyle"/>
          <w:b/>
        </w:rPr>
      </w:pPr>
    </w:p>
    <w:p w14:paraId="7FDDDE18" w14:textId="77777777" w:rsidR="006B4EA5" w:rsidRDefault="006B4EA5" w:rsidP="006B4EA5">
      <w:pPr>
        <w:pStyle w:val="DefaultText"/>
        <w:rPr>
          <w:rStyle w:val="InitialStyle"/>
          <w:b/>
        </w:rPr>
      </w:pPr>
    </w:p>
    <w:p w14:paraId="7D9E3B2C" w14:textId="77777777" w:rsidR="006B4EA5" w:rsidRDefault="006B4EA5" w:rsidP="006B4EA5">
      <w:pPr>
        <w:pStyle w:val="DefaultText"/>
        <w:rPr>
          <w:rStyle w:val="InitialStyle"/>
          <w:b/>
        </w:rPr>
      </w:pPr>
    </w:p>
    <w:p w14:paraId="3A50FBF3" w14:textId="77777777" w:rsidR="006B4EA5" w:rsidRDefault="006B4EA5" w:rsidP="006B4EA5">
      <w:pPr>
        <w:pStyle w:val="DefaultText"/>
        <w:rPr>
          <w:rStyle w:val="InitialStyle"/>
          <w:b/>
        </w:rPr>
      </w:pPr>
    </w:p>
    <w:p w14:paraId="4FDE6195" w14:textId="77777777" w:rsidR="006B4EA5" w:rsidRDefault="006B4EA5" w:rsidP="006B4EA5">
      <w:pPr>
        <w:pStyle w:val="DefaultText"/>
        <w:rPr>
          <w:rStyle w:val="InitialStyle"/>
          <w:b/>
        </w:rPr>
      </w:pPr>
    </w:p>
    <w:p w14:paraId="215275D6" w14:textId="77777777" w:rsidR="006B4EA5" w:rsidRDefault="006B4EA5" w:rsidP="006B4EA5">
      <w:pPr>
        <w:pStyle w:val="DefaultText"/>
        <w:rPr>
          <w:rStyle w:val="InitialStyle"/>
          <w:b/>
        </w:rPr>
      </w:pPr>
    </w:p>
    <w:p w14:paraId="737F4B03" w14:textId="77777777" w:rsidR="006B4EA5" w:rsidRDefault="006B4EA5" w:rsidP="006B4EA5">
      <w:pPr>
        <w:pStyle w:val="DefaultText"/>
        <w:rPr>
          <w:rStyle w:val="InitialStyle"/>
          <w:b/>
        </w:rPr>
      </w:pPr>
    </w:p>
    <w:p w14:paraId="756D9BBC" w14:textId="77777777" w:rsidR="006B4EA5" w:rsidRDefault="006B4EA5" w:rsidP="006B4EA5">
      <w:pPr>
        <w:pStyle w:val="DefaultText"/>
        <w:rPr>
          <w:rStyle w:val="InitialStyle"/>
          <w:b/>
        </w:rPr>
      </w:pPr>
    </w:p>
    <w:p w14:paraId="08FC8000" w14:textId="77777777" w:rsidR="006B4EA5" w:rsidRDefault="006B4EA5" w:rsidP="006B4EA5">
      <w:pPr>
        <w:pStyle w:val="DefaultText"/>
        <w:rPr>
          <w:rStyle w:val="InitialStyle"/>
          <w:b/>
        </w:rPr>
      </w:pPr>
    </w:p>
    <w:p w14:paraId="59C7277C" w14:textId="77777777" w:rsidR="006B4EA5" w:rsidRDefault="006B4EA5" w:rsidP="006B4EA5">
      <w:pPr>
        <w:pStyle w:val="DefaultText"/>
        <w:rPr>
          <w:rStyle w:val="InitialStyle"/>
          <w:b/>
        </w:rPr>
      </w:pPr>
    </w:p>
    <w:p w14:paraId="4842B5AF" w14:textId="77777777" w:rsidR="006B4EA5" w:rsidRDefault="006B4EA5" w:rsidP="006B4EA5">
      <w:pPr>
        <w:pStyle w:val="DefaultText"/>
        <w:rPr>
          <w:rStyle w:val="InitialStyle"/>
          <w:b/>
        </w:rPr>
      </w:pPr>
    </w:p>
    <w:p w14:paraId="4240DB28" w14:textId="77777777" w:rsidR="006B4EA5" w:rsidRDefault="006B4EA5" w:rsidP="006B4EA5">
      <w:pPr>
        <w:pStyle w:val="DefaultText"/>
        <w:rPr>
          <w:rStyle w:val="InitialStyle"/>
          <w:b/>
        </w:rPr>
      </w:pPr>
    </w:p>
    <w:p w14:paraId="4D246C8A" w14:textId="77777777" w:rsidR="006B4EA5" w:rsidRDefault="006B4EA5" w:rsidP="006B4EA5">
      <w:pPr>
        <w:pStyle w:val="DefaultText"/>
        <w:rPr>
          <w:rStyle w:val="InitialStyle"/>
          <w:b/>
        </w:rPr>
      </w:pPr>
    </w:p>
    <w:p w14:paraId="0964D044" w14:textId="77777777" w:rsidR="006B4EA5" w:rsidRDefault="006B4EA5" w:rsidP="006B4EA5">
      <w:pPr>
        <w:pStyle w:val="DefaultText"/>
        <w:rPr>
          <w:rStyle w:val="InitialStyle"/>
          <w:b/>
        </w:rPr>
      </w:pPr>
    </w:p>
    <w:p w14:paraId="7B9663EB" w14:textId="77777777" w:rsidR="006B4EA5" w:rsidRDefault="006B4EA5" w:rsidP="006B4EA5">
      <w:pPr>
        <w:pStyle w:val="DefaultText"/>
        <w:rPr>
          <w:rStyle w:val="InitialStyle"/>
          <w:b/>
        </w:rPr>
      </w:pPr>
    </w:p>
    <w:p w14:paraId="53841672" w14:textId="77777777" w:rsidR="006B4EA5" w:rsidRDefault="006B4EA5" w:rsidP="006B4EA5">
      <w:pPr>
        <w:pStyle w:val="DefaultText"/>
        <w:rPr>
          <w:rStyle w:val="InitialStyle"/>
          <w:b/>
        </w:rPr>
      </w:pPr>
    </w:p>
    <w:p w14:paraId="0D5DF8CC" w14:textId="77777777" w:rsidR="006B4EA5" w:rsidRDefault="006B4EA5" w:rsidP="006B4EA5">
      <w:pPr>
        <w:pStyle w:val="DefaultText"/>
        <w:rPr>
          <w:rStyle w:val="InitialStyle"/>
          <w:b/>
        </w:rPr>
      </w:pPr>
    </w:p>
    <w:p w14:paraId="691E545E" w14:textId="77777777" w:rsidR="006B4EA5" w:rsidRDefault="006B4EA5" w:rsidP="006B4EA5">
      <w:pPr>
        <w:pStyle w:val="DefaultText"/>
        <w:rPr>
          <w:rStyle w:val="InitialStyle"/>
          <w:b/>
        </w:rPr>
      </w:pPr>
    </w:p>
    <w:p w14:paraId="4B978512" w14:textId="77777777" w:rsidR="006B4EA5" w:rsidRDefault="006B4EA5" w:rsidP="006B4EA5">
      <w:pPr>
        <w:pStyle w:val="DefaultText"/>
        <w:rPr>
          <w:rStyle w:val="InitialStyle"/>
          <w:b/>
        </w:rPr>
      </w:pPr>
    </w:p>
    <w:p w14:paraId="1FC9B8E6" w14:textId="77777777" w:rsidR="006B4EA5" w:rsidRPr="00096EE1" w:rsidRDefault="006B4EA5" w:rsidP="006B4EA5">
      <w:pPr>
        <w:rPr>
          <w:bCs/>
          <w:color w:val="548DD4"/>
          <w:sz w:val="28"/>
          <w:szCs w:val="28"/>
        </w:rPr>
      </w:pPr>
      <w:r w:rsidRPr="00096EE1">
        <w:rPr>
          <w:b/>
          <w:bCs/>
          <w:sz w:val="28"/>
          <w:szCs w:val="28"/>
        </w:rPr>
        <w:lastRenderedPageBreak/>
        <w:t>Appendix C</w:t>
      </w:r>
    </w:p>
    <w:p w14:paraId="18C70F2C" w14:textId="77777777" w:rsidR="006B4EA5" w:rsidRPr="004C3023" w:rsidRDefault="006B4EA5" w:rsidP="006B4EA5">
      <w:pPr>
        <w:jc w:val="center"/>
        <w:rPr>
          <w:bCs/>
          <w:sz w:val="24"/>
          <w:szCs w:val="24"/>
        </w:rPr>
      </w:pPr>
    </w:p>
    <w:p w14:paraId="279DC6A1" w14:textId="77777777" w:rsidR="006B4EA5" w:rsidRPr="00096EE1" w:rsidRDefault="006B4EA5" w:rsidP="006B4EA5">
      <w:pPr>
        <w:jc w:val="center"/>
        <w:rPr>
          <w:b/>
          <w:caps/>
          <w:sz w:val="24"/>
          <w:szCs w:val="24"/>
        </w:rPr>
      </w:pPr>
      <w:r w:rsidRPr="00096EE1">
        <w:rPr>
          <w:b/>
          <w:caps/>
          <w:sz w:val="24"/>
          <w:szCs w:val="24"/>
        </w:rPr>
        <w:t>State of Maine</w:t>
      </w:r>
    </w:p>
    <w:p w14:paraId="6AD9D871" w14:textId="77777777" w:rsidR="006B4EA5" w:rsidRPr="00096EE1" w:rsidRDefault="006B4EA5" w:rsidP="006B4EA5">
      <w:pPr>
        <w:jc w:val="center"/>
        <w:rPr>
          <w:b/>
          <w:bCs/>
          <w:caps/>
          <w:sz w:val="24"/>
          <w:szCs w:val="24"/>
        </w:rPr>
      </w:pPr>
      <w:r w:rsidRPr="00096EE1">
        <w:rPr>
          <w:b/>
          <w:bCs/>
          <w:caps/>
          <w:sz w:val="24"/>
          <w:szCs w:val="24"/>
        </w:rPr>
        <w:t>Department of Administrative and Financial Services</w:t>
      </w:r>
    </w:p>
    <w:p w14:paraId="42514B9B" w14:textId="77777777" w:rsidR="006B4EA5" w:rsidRPr="00096EE1" w:rsidRDefault="006B4EA5" w:rsidP="006B4EA5">
      <w:pPr>
        <w:spacing w:after="240"/>
        <w:jc w:val="center"/>
        <w:rPr>
          <w:b/>
          <w:sz w:val="24"/>
          <w:szCs w:val="24"/>
        </w:rPr>
      </w:pPr>
      <w:r w:rsidRPr="00096EE1">
        <w:rPr>
          <w:b/>
          <w:bCs/>
          <w:caps/>
          <w:sz w:val="24"/>
          <w:szCs w:val="24"/>
        </w:rPr>
        <w:t>Division of P</w:t>
      </w:r>
      <w:r w:rsidR="00096EE1">
        <w:rPr>
          <w:b/>
          <w:bCs/>
          <w:caps/>
          <w:sz w:val="24"/>
          <w:szCs w:val="24"/>
        </w:rPr>
        <w:t>ROCUREMENT SERVICES</w:t>
      </w:r>
    </w:p>
    <w:p w14:paraId="43CE4A28" w14:textId="77777777" w:rsidR="006B4EA5" w:rsidRPr="00096EE1" w:rsidRDefault="006B4EA5" w:rsidP="006B4EA5">
      <w:pPr>
        <w:jc w:val="center"/>
        <w:outlineLvl w:val="1"/>
        <w:rPr>
          <w:b/>
          <w:bCs/>
          <w:caps/>
          <w:sz w:val="24"/>
          <w:szCs w:val="24"/>
          <w:u w:val="single"/>
        </w:rPr>
      </w:pPr>
      <w:r w:rsidRPr="00096EE1">
        <w:rPr>
          <w:b/>
          <w:bCs/>
          <w:caps/>
          <w:sz w:val="24"/>
          <w:szCs w:val="24"/>
          <w:u w:val="single"/>
        </w:rPr>
        <w:t>Cost Response</w:t>
      </w:r>
    </w:p>
    <w:p w14:paraId="5BFFB9FF" w14:textId="77777777" w:rsidR="006B4EA5" w:rsidRPr="004C3023" w:rsidRDefault="006B4EA5" w:rsidP="006B4EA5">
      <w:pPr>
        <w:jc w:val="center"/>
        <w:rPr>
          <w:sz w:val="24"/>
          <w:szCs w:val="24"/>
        </w:rPr>
      </w:pPr>
    </w:p>
    <w:p w14:paraId="4260E758" w14:textId="77777777" w:rsidR="00D019AF" w:rsidRPr="007A488A" w:rsidRDefault="00D019AF" w:rsidP="00D019AF">
      <w:pPr>
        <w:pStyle w:val="DefaultText"/>
        <w:widowControl/>
        <w:jc w:val="center"/>
        <w:rPr>
          <w:rStyle w:val="InitialStyle"/>
          <w:bCs/>
          <w:color w:val="FF0000"/>
          <w:sz w:val="32"/>
          <w:szCs w:val="32"/>
          <w:u w:val="single"/>
        </w:rPr>
      </w:pPr>
      <w:r>
        <w:rPr>
          <w:rStyle w:val="InitialStyle"/>
          <w:b/>
          <w:bCs/>
          <w:sz w:val="32"/>
          <w:szCs w:val="32"/>
        </w:rPr>
        <w:t xml:space="preserve">RFQ # </w:t>
      </w:r>
      <w:r w:rsidRPr="0077469C">
        <w:rPr>
          <w:rStyle w:val="InitialStyle"/>
          <w:bCs/>
          <w:color w:val="FF0000"/>
          <w:sz w:val="32"/>
          <w:szCs w:val="32"/>
          <w:highlight w:val="yellow"/>
        </w:rPr>
        <w:t>(</w:t>
      </w:r>
      <w:r>
        <w:rPr>
          <w:rStyle w:val="InitialStyle"/>
          <w:bCs/>
          <w:color w:val="FF0000"/>
          <w:sz w:val="32"/>
          <w:szCs w:val="32"/>
          <w:highlight w:val="yellow"/>
        </w:rPr>
        <w:t>01A 240828*51</w:t>
      </w:r>
      <w:r w:rsidRPr="0077469C">
        <w:rPr>
          <w:rStyle w:val="InitialStyle"/>
          <w:bCs/>
          <w:color w:val="FF0000"/>
          <w:sz w:val="32"/>
          <w:szCs w:val="32"/>
          <w:highlight w:val="yellow"/>
        </w:rPr>
        <w:t>)</w:t>
      </w:r>
    </w:p>
    <w:p w14:paraId="1A97E227" w14:textId="77777777" w:rsidR="00D019AF" w:rsidRPr="00951AC1" w:rsidRDefault="00D019AF" w:rsidP="00D019AF">
      <w:pPr>
        <w:pStyle w:val="DefaultText"/>
        <w:widowControl/>
        <w:jc w:val="center"/>
        <w:rPr>
          <w:rStyle w:val="InitialStyle"/>
          <w:b/>
        </w:rPr>
      </w:pPr>
    </w:p>
    <w:p w14:paraId="4FCBBB13" w14:textId="77777777" w:rsidR="00D019AF" w:rsidRPr="00951AC1" w:rsidRDefault="00D019AF" w:rsidP="00D019AF">
      <w:pPr>
        <w:pStyle w:val="DefaultText"/>
        <w:widowControl/>
        <w:jc w:val="center"/>
        <w:rPr>
          <w:rStyle w:val="InitialStyle"/>
          <w:b/>
        </w:rPr>
      </w:pPr>
    </w:p>
    <w:p w14:paraId="55D497A0" w14:textId="77777777" w:rsidR="00D019AF" w:rsidRPr="007C0DD6" w:rsidRDefault="00D019AF" w:rsidP="00D019AF">
      <w:pPr>
        <w:pStyle w:val="DefaultText"/>
        <w:widowControl/>
        <w:jc w:val="center"/>
        <w:rPr>
          <w:rStyle w:val="InitialStyle"/>
          <w:b/>
          <w:color w:val="FF0000"/>
        </w:rPr>
      </w:pPr>
      <w:r w:rsidRPr="000A633C">
        <w:rPr>
          <w:rStyle w:val="InitialStyle"/>
          <w:b/>
          <w:bCs/>
          <w:color w:val="FF0000"/>
          <w:sz w:val="32"/>
          <w:szCs w:val="32"/>
          <w:highlight w:val="yellow"/>
        </w:rPr>
        <w:t>(</w:t>
      </w:r>
      <w:r>
        <w:rPr>
          <w:rStyle w:val="InitialStyle"/>
          <w:b/>
          <w:bCs/>
          <w:color w:val="FF0000"/>
          <w:sz w:val="32"/>
          <w:szCs w:val="32"/>
          <w:highlight w:val="yellow"/>
        </w:rPr>
        <w:t>Uniform Jackets &amp; Rain Gear for Parks &amp; Lands</w:t>
      </w:r>
      <w:r w:rsidRPr="000A633C">
        <w:rPr>
          <w:rStyle w:val="InitialStyle"/>
          <w:b/>
          <w:bCs/>
          <w:color w:val="FF0000"/>
          <w:sz w:val="32"/>
          <w:szCs w:val="32"/>
          <w:highlight w:val="yellow"/>
        </w:rPr>
        <w:t>)</w:t>
      </w:r>
    </w:p>
    <w:p w14:paraId="62537A69" w14:textId="77777777" w:rsidR="006B4EA5" w:rsidRPr="004C3023" w:rsidRDefault="006B4EA5" w:rsidP="006B4EA5">
      <w:pPr>
        <w:tabs>
          <w:tab w:val="left" w:pos="18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sz w:val="24"/>
          <w:szCs w:val="24"/>
        </w:rPr>
      </w:pPr>
    </w:p>
    <w:p w14:paraId="378BF493" w14:textId="77777777" w:rsidR="006B4EA5" w:rsidRPr="004C3023" w:rsidRDefault="006B4EA5" w:rsidP="00096EE1">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sidRPr="004C3023">
        <w:rPr>
          <w:sz w:val="24"/>
          <w:szCs w:val="24"/>
        </w:rPr>
        <w:t>All responses to this RFQ will require a cost quotation response, in a format selected by the State of Maine.  That format is described below.</w:t>
      </w:r>
    </w:p>
    <w:p w14:paraId="0F326A7F" w14:textId="77777777" w:rsidR="006B4EA5" w:rsidRPr="004C3023" w:rsidRDefault="006B4EA5" w:rsidP="00096EE1">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p w14:paraId="1C2C3B5E" w14:textId="77777777" w:rsidR="006B4EA5" w:rsidRDefault="006B4EA5" w:rsidP="006B4EA5">
      <w:pPr>
        <w:pStyle w:val="DefaultText"/>
        <w:rPr>
          <w:rStyle w:val="InitialStyle"/>
          <w:b/>
        </w:rPr>
      </w:pPr>
    </w:p>
    <w:p w14:paraId="67EE4596" w14:textId="77777777" w:rsidR="003F402D" w:rsidRPr="004C3023" w:rsidRDefault="003F402D" w:rsidP="003F402D">
      <w:pPr>
        <w:tabs>
          <w:tab w:val="left" w:pos="360"/>
        </w:tabs>
        <w:rPr>
          <w:color w:val="FF0000"/>
          <w:sz w:val="24"/>
          <w:szCs w:val="24"/>
          <w:lang w:val="en"/>
        </w:rPr>
      </w:pPr>
      <w:r w:rsidRPr="004C3023">
        <w:rPr>
          <w:color w:val="FF0000"/>
          <w:sz w:val="24"/>
          <w:szCs w:val="24"/>
          <w:lang w:val="en"/>
        </w:rPr>
        <w:t>Fill out required sections in this word document, in Vendor Self Service (VSS) enter</w:t>
      </w:r>
      <w:r>
        <w:rPr>
          <w:color w:val="FF0000"/>
          <w:sz w:val="24"/>
          <w:szCs w:val="24"/>
          <w:lang w:val="en"/>
        </w:rPr>
        <w:t xml:space="preserve"> 0.00</w:t>
      </w:r>
      <w:r w:rsidRPr="004C3023">
        <w:rPr>
          <w:color w:val="FF0000"/>
          <w:sz w:val="24"/>
          <w:szCs w:val="24"/>
          <w:lang w:val="en"/>
        </w:rPr>
        <w:t xml:space="preserve"> in price, delivery days, attach word document and descriptive literature and submit your response.</w:t>
      </w:r>
    </w:p>
    <w:p w14:paraId="3AF06D6D" w14:textId="77777777" w:rsidR="00D735EC" w:rsidRDefault="00D735EC" w:rsidP="006B4EA5">
      <w:pPr>
        <w:pStyle w:val="DefaultText"/>
        <w:rPr>
          <w:rStyle w:val="InitialStyle"/>
          <w:b/>
        </w:rPr>
      </w:pPr>
    </w:p>
    <w:p w14:paraId="34A2B196" w14:textId="77777777" w:rsidR="00D735EC" w:rsidRDefault="00D735EC" w:rsidP="006B4EA5">
      <w:pPr>
        <w:pStyle w:val="DefaultText"/>
        <w:rPr>
          <w:rStyle w:val="InitialStyle"/>
          <w:b/>
        </w:rPr>
      </w:pPr>
    </w:p>
    <w:p w14:paraId="608389CD" w14:textId="77777777" w:rsidR="003F402D" w:rsidRPr="00A525B2" w:rsidRDefault="003F402D" w:rsidP="003F402D">
      <w:pPr>
        <w:widowControl/>
        <w:numPr>
          <w:ilvl w:val="0"/>
          <w:numId w:val="7"/>
        </w:numPr>
        <w:tabs>
          <w:tab w:val="left" w:pos="1080"/>
        </w:tabs>
        <w:ind w:left="1080"/>
        <w:rPr>
          <w:rStyle w:val="InitialStyle"/>
          <w:b/>
          <w:color w:val="FF0000"/>
          <w:sz w:val="24"/>
          <w:szCs w:val="24"/>
          <w:highlight w:val="yellow"/>
        </w:rPr>
      </w:pPr>
      <w:r w:rsidRPr="00A525B2">
        <w:rPr>
          <w:rStyle w:val="InitialStyle"/>
          <w:b/>
          <w:color w:val="FF0000"/>
          <w:sz w:val="24"/>
          <w:szCs w:val="24"/>
          <w:highlight w:val="yellow"/>
        </w:rPr>
        <w:t>Appendix A:</w:t>
      </w:r>
      <w:r w:rsidRPr="00A525B2">
        <w:rPr>
          <w:rStyle w:val="InitialStyle"/>
          <w:color w:val="FF0000"/>
          <w:sz w:val="24"/>
          <w:szCs w:val="24"/>
          <w:highlight w:val="yellow"/>
        </w:rPr>
        <w:t xml:space="preserve"> </w:t>
      </w:r>
      <w:r w:rsidRPr="00A525B2">
        <w:rPr>
          <w:bCs/>
          <w:color w:val="FF0000"/>
          <w:sz w:val="24"/>
          <w:szCs w:val="24"/>
          <w:highlight w:val="yellow"/>
        </w:rPr>
        <w:t>Bid Cover Page</w:t>
      </w:r>
      <w:r w:rsidRPr="00A525B2">
        <w:rPr>
          <w:rStyle w:val="InitialStyle"/>
          <w:color w:val="FF0000"/>
          <w:sz w:val="24"/>
          <w:szCs w:val="24"/>
          <w:highlight w:val="yellow"/>
        </w:rPr>
        <w:t xml:space="preserve"> and Debarment Form (Pages 9 &amp; 10 of this document)</w:t>
      </w:r>
    </w:p>
    <w:p w14:paraId="105717F2" w14:textId="323DA8E9" w:rsidR="003F402D" w:rsidRPr="00570133" w:rsidRDefault="003F402D" w:rsidP="003F402D">
      <w:pPr>
        <w:widowControl/>
        <w:numPr>
          <w:ilvl w:val="0"/>
          <w:numId w:val="7"/>
        </w:numPr>
        <w:tabs>
          <w:tab w:val="left" w:pos="1080"/>
        </w:tabs>
        <w:ind w:left="1080"/>
        <w:rPr>
          <w:bCs/>
          <w:color w:val="FF0000"/>
          <w:sz w:val="24"/>
          <w:szCs w:val="24"/>
          <w:highlight w:val="yellow"/>
        </w:rPr>
      </w:pPr>
      <w:r w:rsidRPr="00A525B2">
        <w:rPr>
          <w:b/>
          <w:bCs/>
          <w:color w:val="FF0000"/>
          <w:sz w:val="24"/>
          <w:szCs w:val="24"/>
          <w:highlight w:val="yellow"/>
        </w:rPr>
        <w:t xml:space="preserve">Cost Response Sheet, Excel Format Preferred </w:t>
      </w:r>
      <w:r w:rsidR="00E07FBB">
        <w:rPr>
          <w:b/>
          <w:bCs/>
          <w:color w:val="FF0000"/>
          <w:sz w:val="24"/>
          <w:szCs w:val="24"/>
          <w:highlight w:val="yellow"/>
        </w:rPr>
        <w:t>- Required</w:t>
      </w:r>
    </w:p>
    <w:p w14:paraId="783E6A97" w14:textId="7497CDE0" w:rsidR="003F402D" w:rsidRPr="00A525B2" w:rsidRDefault="003F402D" w:rsidP="003F402D">
      <w:pPr>
        <w:widowControl/>
        <w:numPr>
          <w:ilvl w:val="0"/>
          <w:numId w:val="7"/>
        </w:numPr>
        <w:tabs>
          <w:tab w:val="left" w:pos="1080"/>
        </w:tabs>
        <w:ind w:left="1080"/>
        <w:rPr>
          <w:bCs/>
          <w:color w:val="FF0000"/>
          <w:sz w:val="24"/>
          <w:szCs w:val="24"/>
          <w:highlight w:val="yellow"/>
        </w:rPr>
      </w:pPr>
      <w:r>
        <w:rPr>
          <w:b/>
          <w:bCs/>
          <w:color w:val="FF0000"/>
          <w:sz w:val="24"/>
          <w:szCs w:val="24"/>
          <w:highlight w:val="yellow"/>
        </w:rPr>
        <w:t xml:space="preserve">Appendix </w:t>
      </w:r>
      <w:r w:rsidR="00341B5C">
        <w:rPr>
          <w:b/>
          <w:bCs/>
          <w:color w:val="FF0000"/>
          <w:sz w:val="24"/>
          <w:szCs w:val="24"/>
          <w:highlight w:val="yellow"/>
        </w:rPr>
        <w:t>D</w:t>
      </w:r>
      <w:r>
        <w:rPr>
          <w:b/>
          <w:bCs/>
          <w:color w:val="FF0000"/>
          <w:sz w:val="24"/>
          <w:szCs w:val="24"/>
          <w:highlight w:val="yellow"/>
        </w:rPr>
        <w:t>:  Code of Conduct</w:t>
      </w:r>
      <w:r w:rsidR="00E07FBB">
        <w:rPr>
          <w:b/>
          <w:bCs/>
          <w:color w:val="FF0000"/>
          <w:sz w:val="24"/>
          <w:szCs w:val="24"/>
          <w:highlight w:val="yellow"/>
        </w:rPr>
        <w:t xml:space="preserve"> - Required</w:t>
      </w:r>
    </w:p>
    <w:p w14:paraId="0D8C0E3B" w14:textId="2881334E" w:rsidR="003F402D" w:rsidRPr="00570133" w:rsidRDefault="003F402D" w:rsidP="003F402D">
      <w:pPr>
        <w:widowControl/>
        <w:numPr>
          <w:ilvl w:val="0"/>
          <w:numId w:val="7"/>
        </w:numPr>
        <w:tabs>
          <w:tab w:val="left" w:pos="1080"/>
        </w:tabs>
        <w:ind w:left="1080"/>
        <w:rPr>
          <w:bCs/>
          <w:color w:val="FF0000"/>
          <w:sz w:val="24"/>
          <w:szCs w:val="24"/>
          <w:highlight w:val="yellow"/>
        </w:rPr>
      </w:pPr>
      <w:r w:rsidRPr="00A525B2">
        <w:rPr>
          <w:b/>
          <w:bCs/>
          <w:color w:val="FF0000"/>
          <w:sz w:val="24"/>
          <w:szCs w:val="24"/>
          <w:highlight w:val="yellow"/>
        </w:rPr>
        <w:t>Product Data/Information Sheets</w:t>
      </w:r>
      <w:r w:rsidR="00E07FBB">
        <w:rPr>
          <w:b/>
          <w:bCs/>
          <w:color w:val="FF0000"/>
          <w:sz w:val="24"/>
          <w:szCs w:val="24"/>
          <w:highlight w:val="yellow"/>
        </w:rPr>
        <w:t xml:space="preserve"> - Re</w:t>
      </w:r>
      <w:r w:rsidR="00D944B0">
        <w:rPr>
          <w:b/>
          <w:bCs/>
          <w:color w:val="FF0000"/>
          <w:sz w:val="24"/>
          <w:szCs w:val="24"/>
          <w:highlight w:val="yellow"/>
        </w:rPr>
        <w:t>quired</w:t>
      </w:r>
    </w:p>
    <w:p w14:paraId="510AAC26" w14:textId="77777777" w:rsidR="00D735EC" w:rsidRDefault="00D735EC" w:rsidP="006B4EA5">
      <w:pPr>
        <w:pStyle w:val="DefaultText"/>
        <w:rPr>
          <w:rStyle w:val="InitialStyle"/>
          <w:b/>
        </w:rPr>
      </w:pPr>
    </w:p>
    <w:p w14:paraId="217B08EB" w14:textId="77777777" w:rsidR="00F0463F" w:rsidRDefault="00F0463F" w:rsidP="006B4EA5">
      <w:pPr>
        <w:pStyle w:val="DefaultText"/>
        <w:rPr>
          <w:rStyle w:val="InitialStyle"/>
          <w:b/>
        </w:rPr>
      </w:pPr>
    </w:p>
    <w:p w14:paraId="0811F46B" w14:textId="2A981D1B" w:rsidR="003F402D" w:rsidRPr="00434AF3" w:rsidRDefault="003F402D" w:rsidP="003F402D">
      <w:pPr>
        <w:widowControl/>
        <w:tabs>
          <w:tab w:val="left" w:pos="180"/>
        </w:tabs>
        <w:spacing w:after="120"/>
        <w:rPr>
          <w:bCs/>
          <w:sz w:val="24"/>
          <w:szCs w:val="24"/>
        </w:rPr>
      </w:pPr>
      <w:r w:rsidRPr="00434AF3">
        <w:rPr>
          <w:noProof/>
          <w:sz w:val="24"/>
          <w:szCs w:val="24"/>
        </w:rPr>
        <w:t xml:space="preserve">All bids must have </w:t>
      </w:r>
      <w:r w:rsidRPr="00434AF3">
        <w:rPr>
          <w:bCs/>
          <w:sz w:val="24"/>
          <w:szCs w:val="24"/>
        </w:rPr>
        <w:t xml:space="preserve">Bid Price Sheet – </w:t>
      </w:r>
      <w:r w:rsidRPr="00D944B0">
        <w:rPr>
          <w:bCs/>
          <w:sz w:val="24"/>
          <w:szCs w:val="24"/>
          <w:highlight w:val="yellow"/>
        </w:rPr>
        <w:t xml:space="preserve">RFQ </w:t>
      </w:r>
      <w:r w:rsidRPr="00D944B0">
        <w:rPr>
          <w:bCs/>
          <w:sz w:val="24"/>
          <w:szCs w:val="24"/>
          <w:highlight w:val="yellow"/>
        </w:rPr>
        <w:softHyphen/>
      </w:r>
      <w:r w:rsidRPr="00D944B0">
        <w:rPr>
          <w:bCs/>
          <w:sz w:val="24"/>
          <w:szCs w:val="24"/>
          <w:highlight w:val="yellow"/>
        </w:rPr>
        <w:softHyphen/>
      </w:r>
      <w:r w:rsidRPr="00D944B0">
        <w:rPr>
          <w:bCs/>
          <w:sz w:val="24"/>
          <w:szCs w:val="24"/>
          <w:highlight w:val="yellow"/>
        </w:rPr>
        <w:softHyphen/>
      </w:r>
      <w:r w:rsidRPr="00D944B0">
        <w:rPr>
          <w:bCs/>
          <w:sz w:val="24"/>
          <w:szCs w:val="24"/>
          <w:highlight w:val="yellow"/>
        </w:rPr>
        <w:softHyphen/>
      </w:r>
      <w:r w:rsidRPr="00D944B0">
        <w:rPr>
          <w:bCs/>
          <w:sz w:val="24"/>
          <w:szCs w:val="24"/>
          <w:highlight w:val="yellow"/>
        </w:rPr>
        <w:softHyphen/>
      </w:r>
      <w:r w:rsidRPr="00D944B0">
        <w:rPr>
          <w:bCs/>
          <w:sz w:val="24"/>
          <w:szCs w:val="24"/>
          <w:highlight w:val="yellow"/>
        </w:rPr>
        <w:softHyphen/>
      </w:r>
      <w:r w:rsidRPr="00D944B0">
        <w:rPr>
          <w:bCs/>
          <w:sz w:val="24"/>
          <w:szCs w:val="24"/>
          <w:highlight w:val="yellow"/>
        </w:rPr>
        <w:softHyphen/>
      </w:r>
      <w:r w:rsidRPr="00D944B0">
        <w:rPr>
          <w:bCs/>
          <w:sz w:val="24"/>
          <w:szCs w:val="24"/>
          <w:highlight w:val="yellow"/>
        </w:rPr>
        <w:softHyphen/>
      </w:r>
      <w:r w:rsidRPr="00D944B0">
        <w:rPr>
          <w:bCs/>
          <w:sz w:val="24"/>
          <w:szCs w:val="24"/>
          <w:highlight w:val="yellow"/>
        </w:rPr>
        <w:softHyphen/>
      </w:r>
      <w:r w:rsidRPr="00D944B0">
        <w:rPr>
          <w:bCs/>
          <w:sz w:val="24"/>
          <w:szCs w:val="24"/>
          <w:highlight w:val="yellow"/>
        </w:rPr>
        <w:softHyphen/>
      </w:r>
      <w:r w:rsidRPr="00D944B0">
        <w:rPr>
          <w:bCs/>
          <w:sz w:val="24"/>
          <w:szCs w:val="24"/>
          <w:highlight w:val="yellow"/>
        </w:rPr>
        <w:softHyphen/>
      </w:r>
      <w:r w:rsidR="00D944B0" w:rsidRPr="00D944B0">
        <w:rPr>
          <w:bCs/>
          <w:sz w:val="24"/>
          <w:szCs w:val="24"/>
          <w:highlight w:val="yellow"/>
        </w:rPr>
        <w:t>01A 2400828*51</w:t>
      </w:r>
      <w:r w:rsidRPr="00434AF3">
        <w:rPr>
          <w:bCs/>
          <w:sz w:val="24"/>
          <w:szCs w:val="24"/>
        </w:rPr>
        <w:t xml:space="preserve"> Bid Prices. </w:t>
      </w:r>
      <w:r>
        <w:rPr>
          <w:bCs/>
          <w:sz w:val="24"/>
          <w:szCs w:val="24"/>
        </w:rPr>
        <w:t xml:space="preserve"> </w:t>
      </w:r>
      <w:r w:rsidRPr="00434AF3">
        <w:rPr>
          <w:bCs/>
          <w:sz w:val="24"/>
          <w:szCs w:val="24"/>
        </w:rPr>
        <w:t>Must be in EXCEL format. Bids submitted in other formats may be rejected.</w:t>
      </w:r>
    </w:p>
    <w:p w14:paraId="33DA6691" w14:textId="77777777" w:rsidR="003F402D" w:rsidRDefault="003F402D" w:rsidP="003F402D">
      <w:pPr>
        <w:pStyle w:val="DefaultText"/>
      </w:pPr>
      <w:r>
        <w:t>Bid Price Sheets must have the following sections filled in:</w:t>
      </w:r>
    </w:p>
    <w:p w14:paraId="5C9D9D45" w14:textId="77777777" w:rsidR="003F402D" w:rsidRDefault="003F402D" w:rsidP="003F402D">
      <w:pPr>
        <w:pStyle w:val="DefaultText"/>
      </w:pPr>
      <w:r>
        <w:t xml:space="preserve"> </w:t>
      </w:r>
    </w:p>
    <w:p w14:paraId="25A73CAE" w14:textId="77777777" w:rsidR="003F402D" w:rsidRPr="00434AF3" w:rsidRDefault="003F402D" w:rsidP="003F402D">
      <w:pPr>
        <w:pStyle w:val="DefaultText"/>
        <w:rPr>
          <w:b/>
        </w:rPr>
      </w:pPr>
      <w:r w:rsidRPr="00434AF3">
        <w:rPr>
          <w:b/>
        </w:rPr>
        <w:t>Bidder’s Name</w:t>
      </w:r>
    </w:p>
    <w:p w14:paraId="1BCFA62C" w14:textId="77777777" w:rsidR="003F402D" w:rsidRDefault="003F402D" w:rsidP="003F402D">
      <w:pPr>
        <w:pStyle w:val="DefaultText"/>
      </w:pPr>
      <w:r w:rsidRPr="00434AF3">
        <w:rPr>
          <w:b/>
        </w:rPr>
        <w:t xml:space="preserve">Vendor </w:t>
      </w:r>
      <w:r w:rsidRPr="00B21B95">
        <w:rPr>
          <w:b/>
        </w:rPr>
        <w:t>Customer #</w:t>
      </w:r>
      <w:r>
        <w:t xml:space="preserve"> - The VC or VS number assigned to your business by the State of Maine</w:t>
      </w:r>
    </w:p>
    <w:p w14:paraId="082699FD" w14:textId="77777777" w:rsidR="003F402D" w:rsidRDefault="003F402D" w:rsidP="003F402D">
      <w:pPr>
        <w:pStyle w:val="DefaultText"/>
      </w:pPr>
      <w:r w:rsidRPr="00B21B95">
        <w:rPr>
          <w:b/>
        </w:rPr>
        <w:t>Bidder’s Part Number</w:t>
      </w:r>
      <w:r>
        <w:t xml:space="preserve"> – The part number you will want used when orders are placed</w:t>
      </w:r>
    </w:p>
    <w:p w14:paraId="4BEE34A2" w14:textId="7591C044" w:rsidR="003F402D" w:rsidRDefault="003F402D" w:rsidP="003F402D">
      <w:pPr>
        <w:pStyle w:val="DefaultText"/>
      </w:pPr>
      <w:r w:rsidRPr="00B21B95">
        <w:rPr>
          <w:b/>
        </w:rPr>
        <w:t>Bid Price</w:t>
      </w:r>
      <w:r>
        <w:t xml:space="preserve"> – </w:t>
      </w:r>
      <w:r w:rsidR="0036484F">
        <w:t>Unit pricing</w:t>
      </w:r>
    </w:p>
    <w:p w14:paraId="0C660DC3" w14:textId="77777777" w:rsidR="003F402D" w:rsidRDefault="003F402D" w:rsidP="003F402D">
      <w:pPr>
        <w:pStyle w:val="DefaultText"/>
      </w:pPr>
      <w:r w:rsidRPr="00B21B95">
        <w:rPr>
          <w:b/>
        </w:rPr>
        <w:t>Delivery Days</w:t>
      </w:r>
      <w:r>
        <w:t xml:space="preserve"> – The calendar days from the time the department places the order until the day they can expect to receive the order.</w:t>
      </w:r>
    </w:p>
    <w:p w14:paraId="422A9C53" w14:textId="77777777" w:rsidR="003F402D" w:rsidRDefault="003F402D" w:rsidP="003F402D">
      <w:pPr>
        <w:pStyle w:val="DefaultText"/>
      </w:pPr>
    </w:p>
    <w:p w14:paraId="77BBF59D" w14:textId="77777777" w:rsidR="003F402D" w:rsidRDefault="003F402D" w:rsidP="003F402D">
      <w:pPr>
        <w:pStyle w:val="DefaultText"/>
      </w:pPr>
    </w:p>
    <w:p w14:paraId="00CA8399" w14:textId="77777777" w:rsidR="003F402D" w:rsidRDefault="003F402D" w:rsidP="003F402D">
      <w:pPr>
        <w:rPr>
          <w:rStyle w:val="InitialStyle"/>
          <w:b/>
        </w:rPr>
      </w:pPr>
      <w:r w:rsidRPr="00770F0C">
        <w:rPr>
          <w:sz w:val="28"/>
          <w:highlight w:val="yellow"/>
        </w:rPr>
        <w:t>All attachments must be smaller than 2MB in size.</w:t>
      </w:r>
    </w:p>
    <w:p w14:paraId="742725EC" w14:textId="77777777" w:rsidR="00F0463F" w:rsidRDefault="00F0463F">
      <w:pPr>
        <w:widowControl/>
        <w:autoSpaceDE/>
        <w:autoSpaceDN/>
        <w:rPr>
          <w:rStyle w:val="InitialStyle"/>
          <w:b/>
          <w:sz w:val="24"/>
          <w:szCs w:val="24"/>
        </w:rPr>
      </w:pPr>
      <w:r>
        <w:rPr>
          <w:rStyle w:val="InitialStyle"/>
          <w:b/>
        </w:rPr>
        <w:br w:type="page"/>
      </w:r>
    </w:p>
    <w:p w14:paraId="0AA5E183" w14:textId="66011B48" w:rsidR="003407B0" w:rsidRDefault="003407B0" w:rsidP="003407B0">
      <w:pPr>
        <w:pStyle w:val="DefaultText"/>
        <w:rPr>
          <w:b/>
          <w:bCs/>
        </w:rPr>
      </w:pPr>
      <w:r w:rsidRPr="00FE03C5">
        <w:rPr>
          <w:b/>
          <w:bCs/>
        </w:rPr>
        <w:lastRenderedPageBreak/>
        <w:t xml:space="preserve">Appendix </w:t>
      </w:r>
      <w:r w:rsidR="001366F9">
        <w:rPr>
          <w:b/>
          <w:bCs/>
        </w:rPr>
        <w:t>D</w:t>
      </w:r>
    </w:p>
    <w:p w14:paraId="05E182C3" w14:textId="376232FB" w:rsidR="00E53305" w:rsidRDefault="00E53305" w:rsidP="003407B0">
      <w:pPr>
        <w:pStyle w:val="DefaultTex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645"/>
      </w:tblGrid>
      <w:tr w:rsidR="00E53305" w:rsidRPr="00F037BD" w14:paraId="08527043" w14:textId="77777777" w:rsidTr="000D3F3D">
        <w:tc>
          <w:tcPr>
            <w:tcW w:w="2425" w:type="dxa"/>
          </w:tcPr>
          <w:p w14:paraId="401956FE" w14:textId="77777777" w:rsidR="00E53305" w:rsidRPr="00F037BD" w:rsidRDefault="00E53305" w:rsidP="000D3F3D">
            <w:pPr>
              <w:pStyle w:val="DefaultText"/>
              <w:jc w:val="center"/>
              <w:rPr>
                <w:rFonts w:ascii="Arial" w:hAnsi="Arial" w:cs="Arial"/>
                <w:bCs/>
              </w:rPr>
            </w:pPr>
            <w:r>
              <w:rPr>
                <w:rFonts w:ascii="Arial" w:hAnsi="Arial" w:cs="Arial"/>
                <w:bCs/>
                <w:noProof/>
              </w:rPr>
              <w:drawing>
                <wp:inline distT="0" distB="0" distL="0" distR="0" wp14:anchorId="1304AEE5" wp14:editId="35B63652">
                  <wp:extent cx="897913" cy="115062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903489" cy="1157765"/>
                          </a:xfrm>
                          <a:prstGeom prst="rect">
                            <a:avLst/>
                          </a:prstGeom>
                        </pic:spPr>
                      </pic:pic>
                    </a:graphicData>
                  </a:graphic>
                </wp:inline>
              </w:drawing>
            </w:r>
          </w:p>
        </w:tc>
        <w:tc>
          <w:tcPr>
            <w:tcW w:w="7645" w:type="dxa"/>
            <w:vAlign w:val="center"/>
          </w:tcPr>
          <w:p w14:paraId="272B3574" w14:textId="77777777" w:rsidR="00E53305" w:rsidRPr="0059184F" w:rsidRDefault="00E53305" w:rsidP="000D3F3D">
            <w:pPr>
              <w:pStyle w:val="DefaultText"/>
              <w:spacing w:line="360" w:lineRule="auto"/>
              <w:jc w:val="center"/>
              <w:rPr>
                <w:rFonts w:ascii="Arial" w:hAnsi="Arial" w:cs="Arial"/>
                <w:b/>
                <w:bCs/>
                <w:sz w:val="28"/>
                <w:szCs w:val="28"/>
              </w:rPr>
            </w:pPr>
            <w:r w:rsidRPr="0059184F">
              <w:rPr>
                <w:rFonts w:ascii="Arial" w:hAnsi="Arial" w:cs="Arial"/>
                <w:b/>
                <w:bCs/>
                <w:sz w:val="28"/>
                <w:szCs w:val="28"/>
              </w:rPr>
              <w:t>State of Maine</w:t>
            </w:r>
          </w:p>
          <w:p w14:paraId="3FAE5B30" w14:textId="77777777" w:rsidR="00E53305" w:rsidRPr="0059184F" w:rsidRDefault="00E53305" w:rsidP="000D3F3D">
            <w:pPr>
              <w:pStyle w:val="DefaultText"/>
              <w:spacing w:line="360" w:lineRule="auto"/>
              <w:jc w:val="center"/>
              <w:rPr>
                <w:rFonts w:ascii="Arial" w:hAnsi="Arial" w:cs="Arial"/>
                <w:b/>
                <w:bCs/>
                <w:sz w:val="28"/>
                <w:szCs w:val="28"/>
              </w:rPr>
            </w:pPr>
            <w:r w:rsidRPr="0059184F">
              <w:rPr>
                <w:rFonts w:ascii="Arial" w:hAnsi="Arial" w:cs="Arial"/>
                <w:b/>
                <w:bCs/>
                <w:sz w:val="28"/>
                <w:szCs w:val="28"/>
              </w:rPr>
              <w:t>State Purchasing Code of Conduct</w:t>
            </w:r>
          </w:p>
          <w:p w14:paraId="1EED152F" w14:textId="77777777" w:rsidR="00E53305" w:rsidRPr="00F037BD" w:rsidRDefault="00E53305" w:rsidP="000D3F3D">
            <w:pPr>
              <w:pStyle w:val="DefaultText"/>
              <w:spacing w:line="360" w:lineRule="auto"/>
              <w:jc w:val="center"/>
              <w:rPr>
                <w:rFonts w:ascii="Arial" w:hAnsi="Arial" w:cs="Arial"/>
                <w:bCs/>
              </w:rPr>
            </w:pPr>
            <w:r w:rsidRPr="0059184F">
              <w:rPr>
                <w:rFonts w:ascii="Arial" w:hAnsi="Arial" w:cs="Arial"/>
                <w:b/>
                <w:bCs/>
                <w:sz w:val="28"/>
                <w:szCs w:val="28"/>
              </w:rPr>
              <w:t>Affidavit</w:t>
            </w:r>
          </w:p>
        </w:tc>
      </w:tr>
    </w:tbl>
    <w:p w14:paraId="5DA9790E" w14:textId="77777777" w:rsidR="00E53305" w:rsidRPr="00F037BD" w:rsidRDefault="00E53305" w:rsidP="00E53305">
      <w:pPr>
        <w:pStyle w:val="DefaultText"/>
        <w:jc w:val="center"/>
        <w:rPr>
          <w:rFonts w:ascii="Arial" w:hAnsi="Arial" w:cs="Arial"/>
          <w:bCs/>
        </w:rPr>
      </w:pPr>
    </w:p>
    <w:p w14:paraId="4995E933" w14:textId="77777777" w:rsidR="00E53305" w:rsidRPr="00F037BD" w:rsidRDefault="00E53305" w:rsidP="00E53305">
      <w:pPr>
        <w:widowControl/>
        <w:autoSpaceDE/>
        <w:autoSpaceDN/>
        <w:jc w:val="both"/>
        <w:rPr>
          <w:rFonts w:ascii="Arial" w:hAnsi="Arial" w:cs="Arial"/>
          <w:sz w:val="24"/>
          <w:szCs w:val="24"/>
        </w:rPr>
      </w:pPr>
      <w:r w:rsidRPr="00F037BD">
        <w:rPr>
          <w:rFonts w:ascii="Arial" w:hAnsi="Arial" w:cs="Arial"/>
          <w:b/>
          <w:sz w:val="24"/>
          <w:szCs w:val="24"/>
        </w:rPr>
        <w:t>Maine</w:t>
      </w:r>
      <w:r w:rsidRPr="00F037BD">
        <w:rPr>
          <w:rFonts w:ascii="Arial" w:hAnsi="Arial" w:cs="Arial"/>
          <w:sz w:val="24"/>
          <w:szCs w:val="24"/>
        </w:rPr>
        <w:t xml:space="preserve"> is a state that believes employers should fairly compensate hard work, that the health and safety of working people should be protected and that no form of unlawful discrimination or abuse should be tolerated.</w:t>
      </w:r>
      <w:r>
        <w:rPr>
          <w:rFonts w:ascii="Arial" w:hAnsi="Arial" w:cs="Arial"/>
          <w:sz w:val="24"/>
          <w:szCs w:val="24"/>
        </w:rPr>
        <w:t xml:space="preserve"> </w:t>
      </w:r>
      <w:r w:rsidRPr="00F037BD">
        <w:rPr>
          <w:rFonts w:ascii="Arial" w:hAnsi="Arial" w:cs="Arial"/>
          <w:sz w:val="24"/>
          <w:szCs w:val="24"/>
        </w:rPr>
        <w:t>Maine citizens are aware that laws and regulations designed to safeguard basic tenets of ethical business practice are disregarded in many workplaces, commonly referred to as "sweatshops." State Government purchase of goods made under abusive conditions on behalf of its citizens offends Maine citizens' sense of justice and decency.  Moreover, when the State of Maine contracts with vendors whose suppliers profit by providing substandard wages and working conditions, Maine's businesses are put at a competitive disadvantage. Therefore, the State of Maine believes in doing business with vendors who make a good faith effort to ensure that they and their suppliers at the point of assembly adhere to the principles of the State of Maine's purchasing code of conduct.</w:t>
      </w:r>
    </w:p>
    <w:p w14:paraId="17201E93" w14:textId="77777777" w:rsidR="00E53305" w:rsidRPr="00F037BD" w:rsidRDefault="00E53305" w:rsidP="00E53305">
      <w:pPr>
        <w:widowControl/>
        <w:autoSpaceDE/>
        <w:autoSpaceDN/>
        <w:rPr>
          <w:rFonts w:ascii="Arial" w:hAnsi="Arial" w:cs="Arial"/>
          <w:sz w:val="24"/>
          <w:szCs w:val="24"/>
        </w:rPr>
      </w:pPr>
    </w:p>
    <w:p w14:paraId="4641A719" w14:textId="77777777" w:rsidR="00E53305" w:rsidRPr="00F037BD" w:rsidRDefault="00E53305" w:rsidP="00E53305">
      <w:pPr>
        <w:widowControl/>
        <w:autoSpaceDE/>
        <w:autoSpaceDN/>
        <w:jc w:val="both"/>
        <w:rPr>
          <w:rFonts w:ascii="Arial" w:hAnsi="Arial" w:cs="Arial"/>
          <w:sz w:val="24"/>
          <w:szCs w:val="24"/>
        </w:rPr>
      </w:pPr>
      <w:r w:rsidRPr="00F037BD">
        <w:rPr>
          <w:rFonts w:ascii="Arial" w:hAnsi="Arial" w:cs="Arial"/>
          <w:sz w:val="24"/>
          <w:szCs w:val="24"/>
        </w:rPr>
        <w:t>In its role as a market participant that procures goods covered by this code, the State of Maine seeks to protect the interests of Maine citizens and businesses by exercising its state sovereignty to spend Maine citizens' tax dollars in a manner consistent with their expressed wishes that the State deal with responsible bidders who seek contracts to supply goods to the State of Maine, and protect legally compliant Maine businesses and workers from unfair competition created by downward pressure on prices and conditions attributable to businesses that violate applicable workplace laws.</w:t>
      </w:r>
    </w:p>
    <w:p w14:paraId="5FB43EAD" w14:textId="77777777" w:rsidR="00E53305" w:rsidRPr="00F037BD" w:rsidRDefault="00E53305" w:rsidP="00E53305">
      <w:pPr>
        <w:widowControl/>
        <w:autoSpaceDE/>
        <w:autoSpaceDN/>
        <w:rPr>
          <w:rFonts w:ascii="Arial" w:hAnsi="Arial" w:cs="Arial"/>
          <w:sz w:val="24"/>
          <w:szCs w:val="24"/>
        </w:rPr>
      </w:pPr>
    </w:p>
    <w:p w14:paraId="20D54F76" w14:textId="77777777" w:rsidR="00E53305" w:rsidRPr="00F037BD" w:rsidRDefault="00E53305" w:rsidP="00E53305">
      <w:pPr>
        <w:widowControl/>
        <w:autoSpaceDE/>
        <w:autoSpaceDN/>
        <w:jc w:val="both"/>
        <w:rPr>
          <w:rFonts w:ascii="Arial" w:hAnsi="Arial" w:cs="Arial"/>
          <w:sz w:val="24"/>
          <w:szCs w:val="24"/>
        </w:rPr>
      </w:pPr>
      <w:r w:rsidRPr="00F037BD">
        <w:rPr>
          <w:rFonts w:ascii="Arial" w:hAnsi="Arial" w:cs="Arial"/>
          <w:sz w:val="24"/>
          <w:szCs w:val="24"/>
        </w:rPr>
        <w:t>Seeking to protect these local interests through the least discriminatory means available, the State of Maine requires that all bidders seeking contracts to supply the State of Maine with goods covered by this code sign this affidavit stating that they and, to the best of their knowledge, their suppliers at the point of assembly comply with workplace laws of the vendor's or supplier's site of assembly and with treaty obligations that are shared by the United States and the country in which the goods are assembled.</w:t>
      </w:r>
    </w:p>
    <w:p w14:paraId="325628D3" w14:textId="77777777" w:rsidR="00E53305" w:rsidRPr="00F037BD" w:rsidRDefault="00E53305" w:rsidP="00E53305">
      <w:pPr>
        <w:widowControl/>
        <w:autoSpaceDE/>
        <w:autoSpaceDN/>
        <w:rPr>
          <w:rFonts w:ascii="Arial" w:hAnsi="Arial" w:cs="Arial"/>
          <w:sz w:val="24"/>
          <w:szCs w:val="24"/>
        </w:rPr>
      </w:pPr>
    </w:p>
    <w:p w14:paraId="2E690104" w14:textId="77777777" w:rsidR="00E53305" w:rsidRPr="00F037BD" w:rsidRDefault="00E53305" w:rsidP="00E53305">
      <w:pPr>
        <w:widowControl/>
        <w:autoSpaceDE/>
        <w:autoSpaceDN/>
        <w:rPr>
          <w:rFonts w:ascii="Arial" w:hAnsi="Arial" w:cs="Arial"/>
          <w:sz w:val="24"/>
          <w:szCs w:val="24"/>
        </w:rPr>
      </w:pPr>
      <w:r w:rsidRPr="00F037BD">
        <w:rPr>
          <w:rFonts w:ascii="Arial" w:hAnsi="Arial" w:cs="Arial"/>
          <w:sz w:val="24"/>
          <w:szCs w:val="24"/>
        </w:rPr>
        <w:t>To the best of my knowledge, I swear</w:t>
      </w:r>
      <w:r>
        <w:rPr>
          <w:rFonts w:ascii="Arial" w:hAnsi="Arial" w:cs="Arial"/>
          <w:sz w:val="24"/>
          <w:szCs w:val="24"/>
        </w:rPr>
        <w:t xml:space="preserve"> that</w:t>
      </w:r>
      <w:r w:rsidRPr="00F037BD">
        <w:rPr>
          <w:rFonts w:ascii="Arial" w:hAnsi="Arial" w:cs="Arial"/>
          <w:sz w:val="24"/>
          <w:szCs w:val="24"/>
        </w:rPr>
        <w:t>:</w:t>
      </w:r>
    </w:p>
    <w:p w14:paraId="0D58D28B" w14:textId="77777777" w:rsidR="00E53305" w:rsidRPr="00F037BD" w:rsidRDefault="00E53305" w:rsidP="00E53305">
      <w:pPr>
        <w:widowControl/>
        <w:autoSpaceDE/>
        <w:autoSpaceDN/>
        <w:rPr>
          <w:rFonts w:ascii="Arial" w:hAnsi="Arial" w:cs="Arial"/>
          <w:sz w:val="24"/>
          <w:szCs w:val="24"/>
        </w:rPr>
      </w:pPr>
    </w:p>
    <w:p w14:paraId="2391DB0A" w14:textId="77777777" w:rsidR="00E53305" w:rsidRPr="00F037BD" w:rsidRDefault="00E53305" w:rsidP="00E53305">
      <w:pPr>
        <w:widowControl/>
        <w:numPr>
          <w:ilvl w:val="0"/>
          <w:numId w:val="26"/>
        </w:numPr>
        <w:tabs>
          <w:tab w:val="clear" w:pos="1080"/>
          <w:tab w:val="num" w:pos="1440"/>
        </w:tabs>
        <w:autoSpaceDE/>
        <w:autoSpaceDN/>
        <w:ind w:left="720" w:hanging="360"/>
        <w:rPr>
          <w:rFonts w:ascii="Arial" w:hAnsi="Arial" w:cs="Arial"/>
          <w:sz w:val="24"/>
          <w:szCs w:val="24"/>
        </w:rPr>
      </w:pPr>
      <w:r w:rsidRPr="00F037BD">
        <w:rPr>
          <w:rFonts w:ascii="Arial" w:hAnsi="Arial" w:cs="Arial"/>
          <w:sz w:val="24"/>
          <w:szCs w:val="24"/>
        </w:rPr>
        <w:t xml:space="preserve">I have furnished a copy of the </w:t>
      </w:r>
      <w:r>
        <w:rPr>
          <w:rFonts w:ascii="Arial" w:hAnsi="Arial" w:cs="Arial"/>
          <w:sz w:val="24"/>
          <w:szCs w:val="24"/>
        </w:rPr>
        <w:t>S</w:t>
      </w:r>
      <w:r w:rsidRPr="00F037BD">
        <w:rPr>
          <w:rFonts w:ascii="Arial" w:hAnsi="Arial" w:cs="Arial"/>
          <w:sz w:val="24"/>
          <w:szCs w:val="24"/>
        </w:rPr>
        <w:t xml:space="preserve">tate </w:t>
      </w:r>
      <w:r>
        <w:rPr>
          <w:rFonts w:ascii="Arial" w:hAnsi="Arial" w:cs="Arial"/>
          <w:sz w:val="24"/>
          <w:szCs w:val="24"/>
        </w:rPr>
        <w:t>P</w:t>
      </w:r>
      <w:r w:rsidRPr="00F037BD">
        <w:rPr>
          <w:rFonts w:ascii="Arial" w:hAnsi="Arial" w:cs="Arial"/>
          <w:sz w:val="24"/>
          <w:szCs w:val="24"/>
        </w:rPr>
        <w:t xml:space="preserve">urchasing </w:t>
      </w:r>
      <w:r>
        <w:rPr>
          <w:rFonts w:ascii="Arial" w:hAnsi="Arial" w:cs="Arial"/>
          <w:sz w:val="24"/>
          <w:szCs w:val="24"/>
        </w:rPr>
        <w:t>C</w:t>
      </w:r>
      <w:r w:rsidRPr="00F037BD">
        <w:rPr>
          <w:rFonts w:ascii="Arial" w:hAnsi="Arial" w:cs="Arial"/>
          <w:sz w:val="24"/>
          <w:szCs w:val="24"/>
        </w:rPr>
        <w:t xml:space="preserve">ode of </w:t>
      </w:r>
      <w:r>
        <w:rPr>
          <w:rFonts w:ascii="Arial" w:hAnsi="Arial" w:cs="Arial"/>
          <w:sz w:val="24"/>
          <w:szCs w:val="24"/>
        </w:rPr>
        <w:t>C</w:t>
      </w:r>
      <w:r w:rsidRPr="00F037BD">
        <w:rPr>
          <w:rFonts w:ascii="Arial" w:hAnsi="Arial" w:cs="Arial"/>
          <w:sz w:val="24"/>
          <w:szCs w:val="24"/>
        </w:rPr>
        <w:t>onduct to each supplier at the point of assembly of the goods subject to the bid process and have required that each supplier affirm whether it is in compliance with the Code</w:t>
      </w:r>
      <w:r>
        <w:rPr>
          <w:rFonts w:ascii="Arial" w:hAnsi="Arial" w:cs="Arial"/>
          <w:sz w:val="24"/>
          <w:szCs w:val="24"/>
        </w:rPr>
        <w:t>.</w:t>
      </w:r>
    </w:p>
    <w:p w14:paraId="2D8CDF7B" w14:textId="77777777" w:rsidR="00E53305" w:rsidRPr="00F037BD" w:rsidRDefault="00E53305" w:rsidP="00E53305">
      <w:pPr>
        <w:widowControl/>
        <w:tabs>
          <w:tab w:val="num" w:pos="360"/>
        </w:tabs>
        <w:autoSpaceDE/>
        <w:autoSpaceDN/>
        <w:ind w:left="720" w:hanging="360"/>
        <w:rPr>
          <w:rFonts w:ascii="Arial" w:hAnsi="Arial" w:cs="Arial"/>
          <w:sz w:val="24"/>
          <w:szCs w:val="24"/>
        </w:rPr>
      </w:pPr>
      <w:r w:rsidRPr="00F037BD">
        <w:rPr>
          <w:rFonts w:ascii="Arial" w:hAnsi="Arial" w:cs="Arial"/>
          <w:sz w:val="24"/>
          <w:szCs w:val="24"/>
        </w:rPr>
        <w:t xml:space="preserve">  </w:t>
      </w:r>
    </w:p>
    <w:p w14:paraId="10664B27" w14:textId="77777777" w:rsidR="00E53305" w:rsidRPr="00F037BD" w:rsidRDefault="00E53305" w:rsidP="00E53305">
      <w:pPr>
        <w:widowControl/>
        <w:numPr>
          <w:ilvl w:val="0"/>
          <w:numId w:val="26"/>
        </w:numPr>
        <w:tabs>
          <w:tab w:val="clear" w:pos="1080"/>
          <w:tab w:val="num" w:pos="1440"/>
        </w:tabs>
        <w:autoSpaceDE/>
        <w:autoSpaceDN/>
        <w:ind w:left="720" w:hanging="360"/>
        <w:rPr>
          <w:rFonts w:ascii="Arial" w:hAnsi="Arial" w:cs="Arial"/>
          <w:sz w:val="24"/>
          <w:szCs w:val="24"/>
        </w:rPr>
      </w:pPr>
      <w:r>
        <w:rPr>
          <w:rFonts w:ascii="Arial" w:hAnsi="Arial" w:cs="Arial"/>
          <w:sz w:val="24"/>
          <w:szCs w:val="24"/>
        </w:rPr>
        <w:t>T</w:t>
      </w:r>
      <w:r w:rsidRPr="00F037BD">
        <w:rPr>
          <w:rFonts w:ascii="Arial" w:hAnsi="Arial" w:cs="Arial"/>
          <w:sz w:val="24"/>
          <w:szCs w:val="24"/>
        </w:rPr>
        <w:t xml:space="preserve">he entity listed below and its suppliers at the point of assembly will comply with all applicable wage, health, labor, environmental and safety  laws, legal guarantees of freedom of association, building and fire codes, and laws relating to discrimination in hiring, promotion, or compensation on the basis of race, disability, national origin, </w:t>
      </w:r>
      <w:r w:rsidRPr="00F037BD">
        <w:rPr>
          <w:rFonts w:ascii="Arial" w:hAnsi="Arial" w:cs="Arial"/>
          <w:sz w:val="24"/>
          <w:szCs w:val="24"/>
        </w:rPr>
        <w:lastRenderedPageBreak/>
        <w:t>gender, sexual orientation, or affiliation with any political, nongovernmental, or civic group except when federal law precludes the State from attaching the procurement conditions provided in 5 M.R.S.A., C. 155, sub-c 1-B</w:t>
      </w:r>
      <w:r>
        <w:rPr>
          <w:rFonts w:ascii="Arial" w:hAnsi="Arial" w:cs="Arial"/>
          <w:sz w:val="24"/>
          <w:szCs w:val="24"/>
        </w:rPr>
        <w:t>.</w:t>
      </w:r>
      <w:r w:rsidRPr="00F037BD">
        <w:rPr>
          <w:rFonts w:ascii="Arial" w:hAnsi="Arial" w:cs="Arial"/>
          <w:sz w:val="24"/>
          <w:szCs w:val="24"/>
        </w:rPr>
        <w:t xml:space="preserve"> </w:t>
      </w:r>
      <w:r w:rsidRPr="00EA0B64">
        <w:rPr>
          <w:rFonts w:ascii="Arial" w:hAnsi="Arial" w:cs="Arial"/>
          <w:sz w:val="24"/>
          <w:szCs w:val="24"/>
          <w:u w:val="single"/>
        </w:rPr>
        <w:t>AND</w:t>
      </w:r>
    </w:p>
    <w:p w14:paraId="3F5DC600" w14:textId="77777777" w:rsidR="00E53305" w:rsidRPr="00F037BD" w:rsidRDefault="00E53305" w:rsidP="00E53305">
      <w:pPr>
        <w:widowControl/>
        <w:tabs>
          <w:tab w:val="num" w:pos="360"/>
        </w:tabs>
        <w:autoSpaceDE/>
        <w:autoSpaceDN/>
        <w:ind w:left="1080" w:hanging="360"/>
        <w:rPr>
          <w:rFonts w:ascii="Arial" w:hAnsi="Arial" w:cs="Arial"/>
          <w:sz w:val="24"/>
          <w:szCs w:val="24"/>
        </w:rPr>
      </w:pPr>
    </w:p>
    <w:p w14:paraId="0B81B5A3" w14:textId="77777777" w:rsidR="00E53305" w:rsidRPr="00F037BD" w:rsidRDefault="00E53305" w:rsidP="00E53305">
      <w:pPr>
        <w:widowControl/>
        <w:numPr>
          <w:ilvl w:val="0"/>
          <w:numId w:val="26"/>
        </w:numPr>
        <w:tabs>
          <w:tab w:val="clear" w:pos="1080"/>
          <w:tab w:val="num" w:pos="1440"/>
        </w:tabs>
        <w:autoSpaceDE/>
        <w:autoSpaceDN/>
        <w:ind w:left="720" w:hanging="360"/>
        <w:rPr>
          <w:rFonts w:ascii="Arial" w:hAnsi="Arial" w:cs="Arial"/>
          <w:sz w:val="24"/>
          <w:szCs w:val="24"/>
        </w:rPr>
      </w:pPr>
      <w:r>
        <w:rPr>
          <w:rFonts w:ascii="Arial" w:hAnsi="Arial" w:cs="Arial"/>
          <w:sz w:val="24"/>
          <w:szCs w:val="24"/>
        </w:rPr>
        <w:t>T</w:t>
      </w:r>
      <w:r w:rsidRPr="00F037BD">
        <w:rPr>
          <w:rFonts w:ascii="Arial" w:hAnsi="Arial" w:cs="Arial"/>
          <w:sz w:val="24"/>
          <w:szCs w:val="24"/>
        </w:rPr>
        <w:t>he entity listed below and its suppliers at the point of assembly will comply with all human and labor rights treaty obligations that are shared by the United States and the country in which the goods are assembled. These may include obligations with regard to forced labor, indentured labor, slave labor, child labor, involuntary prison labor, physical and sexual abuse, and freedom of association.</w:t>
      </w:r>
    </w:p>
    <w:p w14:paraId="0A21D435" w14:textId="77777777" w:rsidR="00E53305" w:rsidRPr="00F037BD" w:rsidRDefault="00E53305" w:rsidP="00E53305">
      <w:pPr>
        <w:widowControl/>
        <w:autoSpaceDE/>
        <w:autoSpaceDN/>
        <w:rPr>
          <w:rFonts w:ascii="Arial" w:hAnsi="Arial" w:cs="Arial"/>
          <w:sz w:val="24"/>
          <w:szCs w:val="24"/>
        </w:rPr>
      </w:pPr>
    </w:p>
    <w:p w14:paraId="4ED6AC40" w14:textId="77777777" w:rsidR="00E53305" w:rsidRPr="00F037BD" w:rsidRDefault="00E53305" w:rsidP="00E53305">
      <w:pPr>
        <w:widowControl/>
        <w:autoSpaceDE/>
        <w:autoSpaceDN/>
        <w:rPr>
          <w:rFonts w:ascii="Arial" w:hAnsi="Arial" w:cs="Arial"/>
          <w:b/>
          <w:bCs/>
          <w:sz w:val="24"/>
          <w:szCs w:val="24"/>
        </w:rPr>
      </w:pPr>
      <w:r w:rsidRPr="00F037BD">
        <w:rPr>
          <w:rFonts w:ascii="Arial" w:hAnsi="Arial" w:cs="Arial"/>
          <w:b/>
          <w:bCs/>
          <w:sz w:val="24"/>
          <w:szCs w:val="24"/>
        </w:rPr>
        <w:t>QUOTATION #</w:t>
      </w:r>
      <w:r>
        <w:rPr>
          <w:rFonts w:ascii="Arial" w:hAnsi="Arial" w:cs="Arial"/>
          <w:b/>
          <w:bCs/>
          <w:sz w:val="24"/>
          <w:szCs w:val="24"/>
        </w:rPr>
        <w:t>:</w:t>
      </w:r>
      <w:r w:rsidRPr="0059184F">
        <w:rPr>
          <w:rFonts w:ascii="Arial" w:hAnsi="Arial" w:cs="Arial"/>
          <w:sz w:val="24"/>
          <w:szCs w:val="24"/>
        </w:rPr>
        <w:t>______________________________________</w:t>
      </w:r>
    </w:p>
    <w:p w14:paraId="1C9AF988" w14:textId="77777777" w:rsidR="00E53305" w:rsidRPr="00F037BD" w:rsidRDefault="00E53305" w:rsidP="00E53305">
      <w:pPr>
        <w:widowControl/>
        <w:autoSpaceDE/>
        <w:autoSpaceDN/>
        <w:rPr>
          <w:rFonts w:ascii="Arial" w:hAnsi="Arial" w:cs="Arial"/>
          <w:b/>
          <w:bCs/>
          <w:sz w:val="24"/>
          <w:szCs w:val="24"/>
        </w:rPr>
      </w:pPr>
    </w:p>
    <w:p w14:paraId="00638790" w14:textId="77777777" w:rsidR="00E53305" w:rsidRDefault="00E53305" w:rsidP="00E53305">
      <w:pPr>
        <w:widowControl/>
        <w:autoSpaceDE/>
        <w:autoSpaceDN/>
        <w:rPr>
          <w:rFonts w:ascii="Arial" w:hAnsi="Arial" w:cs="Arial"/>
          <w:b/>
          <w:bCs/>
          <w:sz w:val="24"/>
          <w:szCs w:val="24"/>
        </w:rPr>
      </w:pPr>
      <w:r w:rsidRPr="00F037BD">
        <w:rPr>
          <w:rFonts w:ascii="Arial" w:hAnsi="Arial" w:cs="Arial"/>
          <w:b/>
          <w:bCs/>
          <w:sz w:val="24"/>
          <w:szCs w:val="24"/>
        </w:rPr>
        <w:t xml:space="preserve">Part numbers covered by this document: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E53305" w14:paraId="0FDED6B7" w14:textId="77777777" w:rsidTr="000D3F3D">
        <w:tc>
          <w:tcPr>
            <w:tcW w:w="10070" w:type="dxa"/>
            <w:tcBorders>
              <w:bottom w:val="single" w:sz="4" w:space="0" w:color="auto"/>
            </w:tcBorders>
          </w:tcPr>
          <w:p w14:paraId="055458C9" w14:textId="77777777" w:rsidR="00E53305" w:rsidRDefault="00E53305" w:rsidP="000D3F3D">
            <w:pPr>
              <w:widowControl/>
              <w:autoSpaceDE/>
              <w:autoSpaceDN/>
              <w:spacing w:line="360" w:lineRule="auto"/>
              <w:rPr>
                <w:rFonts w:ascii="Arial" w:hAnsi="Arial" w:cs="Arial"/>
                <w:b/>
                <w:bCs/>
                <w:sz w:val="24"/>
                <w:szCs w:val="24"/>
              </w:rPr>
            </w:pPr>
          </w:p>
        </w:tc>
      </w:tr>
      <w:tr w:rsidR="00E53305" w14:paraId="0FFF16F6" w14:textId="77777777" w:rsidTr="000D3F3D">
        <w:tc>
          <w:tcPr>
            <w:tcW w:w="10070" w:type="dxa"/>
            <w:tcBorders>
              <w:top w:val="single" w:sz="4" w:space="0" w:color="auto"/>
              <w:bottom w:val="single" w:sz="4" w:space="0" w:color="auto"/>
            </w:tcBorders>
          </w:tcPr>
          <w:p w14:paraId="72DFD519" w14:textId="77777777" w:rsidR="00E53305" w:rsidRDefault="00E53305" w:rsidP="000D3F3D">
            <w:pPr>
              <w:widowControl/>
              <w:autoSpaceDE/>
              <w:autoSpaceDN/>
              <w:spacing w:line="360" w:lineRule="auto"/>
              <w:rPr>
                <w:rFonts w:ascii="Arial" w:hAnsi="Arial" w:cs="Arial"/>
                <w:b/>
                <w:bCs/>
                <w:sz w:val="24"/>
                <w:szCs w:val="24"/>
              </w:rPr>
            </w:pPr>
          </w:p>
        </w:tc>
      </w:tr>
    </w:tbl>
    <w:p w14:paraId="48208268" w14:textId="77777777" w:rsidR="00E53305" w:rsidRDefault="00E53305" w:rsidP="00E53305">
      <w:pPr>
        <w:widowControl/>
        <w:autoSpaceDE/>
        <w:autoSpaceDN/>
        <w:rPr>
          <w:rFonts w:ascii="Arial" w:hAnsi="Arial" w:cs="Arial"/>
          <w:b/>
          <w:bCs/>
          <w:sz w:val="24"/>
          <w:szCs w:val="24"/>
        </w:rPr>
      </w:pPr>
    </w:p>
    <w:p w14:paraId="22379B9C" w14:textId="77777777" w:rsidR="00E53305" w:rsidRDefault="00E53305" w:rsidP="00E53305">
      <w:pPr>
        <w:widowControl/>
        <w:autoSpaceDE/>
        <w:autoSpaceDN/>
        <w:rPr>
          <w:rFonts w:ascii="Arial" w:hAnsi="Arial" w:cs="Arial"/>
          <w:b/>
          <w:bCs/>
          <w:sz w:val="24"/>
          <w:szCs w:val="24"/>
        </w:rPr>
      </w:pPr>
    </w:p>
    <w:p w14:paraId="4A59829E" w14:textId="77777777" w:rsidR="00E53305" w:rsidRPr="00F037BD" w:rsidRDefault="00E53305" w:rsidP="00E53305">
      <w:pPr>
        <w:widowControl/>
        <w:autoSpaceDE/>
        <w:autoSpaceDN/>
        <w:rPr>
          <w:rFonts w:ascii="Arial" w:hAnsi="Arial" w:cs="Arial"/>
          <w:b/>
          <w:bCs/>
          <w:sz w:val="24"/>
          <w:szCs w:val="24"/>
        </w:rPr>
      </w:pPr>
      <w:r w:rsidRPr="00F037BD">
        <w:rPr>
          <w:rFonts w:ascii="Arial" w:hAnsi="Arial" w:cs="Arial"/>
          <w:b/>
          <w:bCs/>
          <w:sz w:val="24"/>
          <w:szCs w:val="24"/>
        </w:rPr>
        <w:t>The person signing this affidavit certifies that he/she has fully informed himself/herself regarding the accuracy of the statements contained herein, and under penalty of perjury, affirms the truth thereof, such penalties being applicable to the bidder/contractor as well as to the person signing in its behalf:</w:t>
      </w:r>
    </w:p>
    <w:p w14:paraId="66F4C428" w14:textId="77777777" w:rsidR="00E53305" w:rsidRPr="00F037BD" w:rsidRDefault="00E53305" w:rsidP="00E53305">
      <w:pPr>
        <w:widowControl/>
        <w:autoSpaceDE/>
        <w:autoSpaceDN/>
        <w:rPr>
          <w:rFonts w:ascii="Arial" w:hAnsi="Arial" w:cs="Arial"/>
          <w:b/>
          <w:bCs/>
          <w:sz w:val="24"/>
          <w:szCs w:val="24"/>
        </w:rPr>
      </w:pPr>
    </w:p>
    <w:tbl>
      <w:tblPr>
        <w:tblStyle w:val="TableGrid"/>
        <w:tblW w:w="0" w:type="auto"/>
        <w:tblLook w:val="04A0" w:firstRow="1" w:lastRow="0" w:firstColumn="1" w:lastColumn="0" w:noHBand="0" w:noVBand="1"/>
      </w:tblPr>
      <w:tblGrid>
        <w:gridCol w:w="2875"/>
        <w:gridCol w:w="3780"/>
        <w:gridCol w:w="810"/>
        <w:gridCol w:w="2605"/>
      </w:tblGrid>
      <w:tr w:rsidR="00E53305" w14:paraId="31D3E1B3" w14:textId="77777777" w:rsidTr="000D3F3D">
        <w:tc>
          <w:tcPr>
            <w:tcW w:w="2875" w:type="dxa"/>
            <w:vAlign w:val="bottom"/>
          </w:tcPr>
          <w:p w14:paraId="57162DCA" w14:textId="77777777" w:rsidR="00E53305" w:rsidRDefault="00E53305" w:rsidP="000D3F3D">
            <w:pPr>
              <w:widowControl/>
              <w:autoSpaceDE/>
              <w:autoSpaceDN/>
              <w:spacing w:line="360" w:lineRule="auto"/>
              <w:jc w:val="right"/>
              <w:rPr>
                <w:rFonts w:ascii="Arial" w:hAnsi="Arial" w:cs="Arial"/>
                <w:b/>
                <w:bCs/>
                <w:sz w:val="24"/>
                <w:szCs w:val="24"/>
              </w:rPr>
            </w:pPr>
            <w:r>
              <w:rPr>
                <w:rFonts w:ascii="Arial" w:hAnsi="Arial" w:cs="Arial"/>
                <w:b/>
                <w:bCs/>
                <w:sz w:val="24"/>
                <w:szCs w:val="24"/>
              </w:rPr>
              <w:t>Company Name:</w:t>
            </w:r>
          </w:p>
        </w:tc>
        <w:tc>
          <w:tcPr>
            <w:tcW w:w="7195" w:type="dxa"/>
            <w:gridSpan w:val="3"/>
          </w:tcPr>
          <w:p w14:paraId="08E77082" w14:textId="77777777" w:rsidR="00E53305" w:rsidRDefault="00E53305" w:rsidP="000D3F3D">
            <w:pPr>
              <w:widowControl/>
              <w:autoSpaceDE/>
              <w:autoSpaceDN/>
              <w:spacing w:line="360" w:lineRule="auto"/>
              <w:rPr>
                <w:rFonts w:ascii="Arial" w:hAnsi="Arial" w:cs="Arial"/>
                <w:b/>
                <w:bCs/>
                <w:sz w:val="24"/>
                <w:szCs w:val="24"/>
              </w:rPr>
            </w:pPr>
          </w:p>
        </w:tc>
      </w:tr>
      <w:tr w:rsidR="00E53305" w14:paraId="5795BD3A" w14:textId="77777777" w:rsidTr="000D3F3D">
        <w:tc>
          <w:tcPr>
            <w:tcW w:w="2875" w:type="dxa"/>
            <w:vAlign w:val="bottom"/>
          </w:tcPr>
          <w:p w14:paraId="28866BE4" w14:textId="77777777" w:rsidR="00E53305" w:rsidRDefault="00E53305" w:rsidP="000D3F3D">
            <w:pPr>
              <w:widowControl/>
              <w:autoSpaceDE/>
              <w:autoSpaceDN/>
              <w:spacing w:line="360" w:lineRule="auto"/>
              <w:jc w:val="right"/>
              <w:rPr>
                <w:rFonts w:ascii="Arial" w:hAnsi="Arial" w:cs="Arial"/>
                <w:b/>
                <w:bCs/>
                <w:sz w:val="24"/>
                <w:szCs w:val="24"/>
              </w:rPr>
            </w:pPr>
            <w:r w:rsidRPr="00F037BD">
              <w:rPr>
                <w:rFonts w:ascii="Arial" w:hAnsi="Arial" w:cs="Arial"/>
                <w:b/>
                <w:bCs/>
                <w:sz w:val="24"/>
                <w:szCs w:val="24"/>
              </w:rPr>
              <w:t>Street Address:</w:t>
            </w:r>
          </w:p>
        </w:tc>
        <w:tc>
          <w:tcPr>
            <w:tcW w:w="7195" w:type="dxa"/>
            <w:gridSpan w:val="3"/>
          </w:tcPr>
          <w:p w14:paraId="47E5D7D4" w14:textId="77777777" w:rsidR="00E53305" w:rsidRDefault="00E53305" w:rsidP="000D3F3D">
            <w:pPr>
              <w:widowControl/>
              <w:autoSpaceDE/>
              <w:autoSpaceDN/>
              <w:spacing w:line="360" w:lineRule="auto"/>
              <w:rPr>
                <w:rFonts w:ascii="Arial" w:hAnsi="Arial" w:cs="Arial"/>
                <w:b/>
                <w:bCs/>
                <w:sz w:val="24"/>
                <w:szCs w:val="24"/>
              </w:rPr>
            </w:pPr>
          </w:p>
        </w:tc>
      </w:tr>
      <w:tr w:rsidR="00E53305" w14:paraId="0D380E01" w14:textId="77777777" w:rsidTr="000D3F3D">
        <w:tc>
          <w:tcPr>
            <w:tcW w:w="2875" w:type="dxa"/>
            <w:vAlign w:val="bottom"/>
          </w:tcPr>
          <w:p w14:paraId="2689326A" w14:textId="77777777" w:rsidR="00E53305" w:rsidRDefault="00E53305" w:rsidP="000D3F3D">
            <w:pPr>
              <w:widowControl/>
              <w:autoSpaceDE/>
              <w:autoSpaceDN/>
              <w:spacing w:line="360" w:lineRule="auto"/>
              <w:jc w:val="right"/>
              <w:rPr>
                <w:rFonts w:ascii="Arial" w:hAnsi="Arial" w:cs="Arial"/>
                <w:b/>
                <w:bCs/>
                <w:sz w:val="24"/>
                <w:szCs w:val="24"/>
              </w:rPr>
            </w:pPr>
            <w:r w:rsidRPr="00F037BD">
              <w:rPr>
                <w:rFonts w:ascii="Arial" w:hAnsi="Arial" w:cs="Arial"/>
                <w:b/>
                <w:bCs/>
                <w:sz w:val="24"/>
                <w:szCs w:val="24"/>
              </w:rPr>
              <w:t xml:space="preserve">City, State, Zip </w:t>
            </w:r>
            <w:r>
              <w:rPr>
                <w:rFonts w:ascii="Arial" w:hAnsi="Arial" w:cs="Arial"/>
                <w:b/>
                <w:bCs/>
                <w:sz w:val="24"/>
                <w:szCs w:val="24"/>
              </w:rPr>
              <w:t>C</w:t>
            </w:r>
            <w:r w:rsidRPr="00F037BD">
              <w:rPr>
                <w:rFonts w:ascii="Arial" w:hAnsi="Arial" w:cs="Arial"/>
                <w:b/>
                <w:bCs/>
                <w:sz w:val="24"/>
                <w:szCs w:val="24"/>
              </w:rPr>
              <w:t>ode:</w:t>
            </w:r>
          </w:p>
        </w:tc>
        <w:tc>
          <w:tcPr>
            <w:tcW w:w="7195" w:type="dxa"/>
            <w:gridSpan w:val="3"/>
          </w:tcPr>
          <w:p w14:paraId="785FC5E6" w14:textId="77777777" w:rsidR="00E53305" w:rsidRDefault="00E53305" w:rsidP="000D3F3D">
            <w:pPr>
              <w:widowControl/>
              <w:autoSpaceDE/>
              <w:autoSpaceDN/>
              <w:spacing w:line="360" w:lineRule="auto"/>
              <w:rPr>
                <w:rFonts w:ascii="Arial" w:hAnsi="Arial" w:cs="Arial"/>
                <w:b/>
                <w:bCs/>
                <w:sz w:val="24"/>
                <w:szCs w:val="24"/>
              </w:rPr>
            </w:pPr>
          </w:p>
        </w:tc>
      </w:tr>
      <w:tr w:rsidR="00E53305" w14:paraId="491DAB6D" w14:textId="77777777" w:rsidTr="000D3F3D">
        <w:tc>
          <w:tcPr>
            <w:tcW w:w="2875" w:type="dxa"/>
            <w:vAlign w:val="bottom"/>
          </w:tcPr>
          <w:p w14:paraId="3A7E032C" w14:textId="77777777" w:rsidR="00E53305" w:rsidRDefault="00E53305" w:rsidP="000D3F3D">
            <w:pPr>
              <w:widowControl/>
              <w:autoSpaceDE/>
              <w:autoSpaceDN/>
              <w:spacing w:line="360" w:lineRule="auto"/>
              <w:jc w:val="right"/>
              <w:rPr>
                <w:rFonts w:ascii="Arial" w:hAnsi="Arial" w:cs="Arial"/>
                <w:b/>
                <w:bCs/>
                <w:sz w:val="24"/>
                <w:szCs w:val="24"/>
              </w:rPr>
            </w:pPr>
            <w:r w:rsidRPr="00F037BD">
              <w:rPr>
                <w:rFonts w:ascii="Arial" w:hAnsi="Arial" w:cs="Arial"/>
                <w:b/>
                <w:bCs/>
                <w:sz w:val="24"/>
                <w:szCs w:val="24"/>
              </w:rPr>
              <w:t>Telephone:</w:t>
            </w:r>
          </w:p>
        </w:tc>
        <w:tc>
          <w:tcPr>
            <w:tcW w:w="3780" w:type="dxa"/>
          </w:tcPr>
          <w:p w14:paraId="0F4C7B6A" w14:textId="77777777" w:rsidR="00E53305" w:rsidRDefault="00E53305" w:rsidP="000D3F3D">
            <w:pPr>
              <w:widowControl/>
              <w:autoSpaceDE/>
              <w:autoSpaceDN/>
              <w:spacing w:line="360" w:lineRule="auto"/>
              <w:rPr>
                <w:rFonts w:ascii="Arial" w:hAnsi="Arial" w:cs="Arial"/>
                <w:b/>
                <w:bCs/>
                <w:sz w:val="24"/>
                <w:szCs w:val="24"/>
              </w:rPr>
            </w:pPr>
          </w:p>
        </w:tc>
        <w:tc>
          <w:tcPr>
            <w:tcW w:w="810" w:type="dxa"/>
            <w:vAlign w:val="bottom"/>
          </w:tcPr>
          <w:p w14:paraId="04274F7A" w14:textId="77777777" w:rsidR="00E53305" w:rsidRDefault="00E53305" w:rsidP="000D3F3D">
            <w:pPr>
              <w:widowControl/>
              <w:autoSpaceDE/>
              <w:autoSpaceDN/>
              <w:spacing w:line="360" w:lineRule="auto"/>
              <w:jc w:val="right"/>
              <w:rPr>
                <w:rFonts w:ascii="Arial" w:hAnsi="Arial" w:cs="Arial"/>
                <w:b/>
                <w:bCs/>
                <w:sz w:val="24"/>
                <w:szCs w:val="24"/>
              </w:rPr>
            </w:pPr>
            <w:r>
              <w:rPr>
                <w:rFonts w:ascii="Arial" w:hAnsi="Arial" w:cs="Arial"/>
                <w:b/>
                <w:bCs/>
                <w:sz w:val="24"/>
                <w:szCs w:val="24"/>
              </w:rPr>
              <w:t>Fax:</w:t>
            </w:r>
          </w:p>
        </w:tc>
        <w:tc>
          <w:tcPr>
            <w:tcW w:w="2605" w:type="dxa"/>
          </w:tcPr>
          <w:p w14:paraId="7320B71C" w14:textId="77777777" w:rsidR="00E53305" w:rsidRDefault="00E53305" w:rsidP="000D3F3D">
            <w:pPr>
              <w:widowControl/>
              <w:autoSpaceDE/>
              <w:autoSpaceDN/>
              <w:spacing w:line="360" w:lineRule="auto"/>
              <w:rPr>
                <w:rFonts w:ascii="Arial" w:hAnsi="Arial" w:cs="Arial"/>
                <w:b/>
                <w:bCs/>
                <w:sz w:val="24"/>
                <w:szCs w:val="24"/>
              </w:rPr>
            </w:pPr>
          </w:p>
        </w:tc>
      </w:tr>
      <w:tr w:rsidR="00E53305" w14:paraId="71DAE317" w14:textId="77777777" w:rsidTr="000D3F3D">
        <w:tc>
          <w:tcPr>
            <w:tcW w:w="2875" w:type="dxa"/>
            <w:vAlign w:val="bottom"/>
          </w:tcPr>
          <w:p w14:paraId="124650FD" w14:textId="77777777" w:rsidR="00E53305" w:rsidRDefault="00E53305" w:rsidP="000D3F3D">
            <w:pPr>
              <w:widowControl/>
              <w:autoSpaceDE/>
              <w:autoSpaceDN/>
              <w:spacing w:line="360" w:lineRule="auto"/>
              <w:jc w:val="right"/>
              <w:rPr>
                <w:rFonts w:ascii="Arial" w:hAnsi="Arial" w:cs="Arial"/>
                <w:b/>
                <w:bCs/>
                <w:sz w:val="24"/>
                <w:szCs w:val="24"/>
              </w:rPr>
            </w:pPr>
            <w:r w:rsidRPr="00F037BD">
              <w:rPr>
                <w:rFonts w:ascii="Arial" w:hAnsi="Arial" w:cs="Arial"/>
                <w:b/>
                <w:bCs/>
                <w:sz w:val="24"/>
                <w:szCs w:val="24"/>
              </w:rPr>
              <w:t>Authorized Signature:</w:t>
            </w:r>
          </w:p>
        </w:tc>
        <w:tc>
          <w:tcPr>
            <w:tcW w:w="7195" w:type="dxa"/>
            <w:gridSpan w:val="3"/>
          </w:tcPr>
          <w:p w14:paraId="2E9DABF7" w14:textId="77777777" w:rsidR="00E53305" w:rsidRDefault="00E53305" w:rsidP="000D3F3D">
            <w:pPr>
              <w:widowControl/>
              <w:autoSpaceDE/>
              <w:autoSpaceDN/>
              <w:spacing w:line="360" w:lineRule="auto"/>
              <w:rPr>
                <w:rFonts w:ascii="Arial" w:hAnsi="Arial" w:cs="Arial"/>
                <w:b/>
                <w:bCs/>
                <w:sz w:val="24"/>
                <w:szCs w:val="24"/>
              </w:rPr>
            </w:pPr>
          </w:p>
        </w:tc>
      </w:tr>
      <w:tr w:rsidR="00E53305" w14:paraId="47C77554" w14:textId="77777777" w:rsidTr="000D3F3D">
        <w:tc>
          <w:tcPr>
            <w:tcW w:w="2875" w:type="dxa"/>
            <w:vAlign w:val="bottom"/>
          </w:tcPr>
          <w:p w14:paraId="7546EAAE" w14:textId="77777777" w:rsidR="00E53305" w:rsidRPr="00F037BD" w:rsidRDefault="00E53305" w:rsidP="000D3F3D">
            <w:pPr>
              <w:widowControl/>
              <w:autoSpaceDE/>
              <w:autoSpaceDN/>
              <w:spacing w:line="360" w:lineRule="auto"/>
              <w:jc w:val="right"/>
              <w:rPr>
                <w:rFonts w:ascii="Arial" w:hAnsi="Arial" w:cs="Arial"/>
                <w:b/>
                <w:bCs/>
                <w:sz w:val="24"/>
                <w:szCs w:val="24"/>
              </w:rPr>
            </w:pPr>
            <w:r w:rsidRPr="00F037BD">
              <w:rPr>
                <w:rFonts w:ascii="Arial" w:hAnsi="Arial" w:cs="Arial"/>
                <w:b/>
                <w:bCs/>
                <w:sz w:val="24"/>
                <w:szCs w:val="24"/>
              </w:rPr>
              <w:t>Printed Name</w:t>
            </w:r>
            <w:r>
              <w:rPr>
                <w:rFonts w:ascii="Arial" w:hAnsi="Arial" w:cs="Arial"/>
                <w:b/>
                <w:bCs/>
                <w:sz w:val="24"/>
                <w:szCs w:val="24"/>
              </w:rPr>
              <w:t xml:space="preserve"> &amp;</w:t>
            </w:r>
            <w:r w:rsidRPr="00F037BD">
              <w:rPr>
                <w:rFonts w:ascii="Arial" w:hAnsi="Arial" w:cs="Arial"/>
                <w:b/>
                <w:bCs/>
                <w:sz w:val="24"/>
                <w:szCs w:val="24"/>
              </w:rPr>
              <w:t xml:space="preserve"> Title:</w:t>
            </w:r>
          </w:p>
        </w:tc>
        <w:tc>
          <w:tcPr>
            <w:tcW w:w="7195" w:type="dxa"/>
            <w:gridSpan w:val="3"/>
          </w:tcPr>
          <w:p w14:paraId="3CA602D5" w14:textId="77777777" w:rsidR="00E53305" w:rsidRDefault="00E53305" w:rsidP="000D3F3D">
            <w:pPr>
              <w:widowControl/>
              <w:autoSpaceDE/>
              <w:autoSpaceDN/>
              <w:spacing w:line="360" w:lineRule="auto"/>
              <w:rPr>
                <w:rFonts w:ascii="Arial" w:hAnsi="Arial" w:cs="Arial"/>
                <w:b/>
                <w:bCs/>
                <w:sz w:val="24"/>
                <w:szCs w:val="24"/>
              </w:rPr>
            </w:pPr>
          </w:p>
        </w:tc>
      </w:tr>
    </w:tbl>
    <w:p w14:paraId="49ECEA16" w14:textId="77777777" w:rsidR="00E53305" w:rsidRPr="00F037BD" w:rsidRDefault="00E53305" w:rsidP="00E53305">
      <w:pPr>
        <w:widowControl/>
        <w:autoSpaceDE/>
        <w:autoSpaceDN/>
        <w:outlineLvl w:val="0"/>
        <w:rPr>
          <w:rFonts w:ascii="Arial" w:hAnsi="Arial" w:cs="Arial"/>
          <w:b/>
          <w:bCs/>
          <w:sz w:val="24"/>
          <w:szCs w:val="24"/>
          <w:u w:val="single"/>
        </w:rPr>
      </w:pPr>
    </w:p>
    <w:p w14:paraId="20DD2E47" w14:textId="77777777" w:rsidR="00E53305" w:rsidRDefault="00E53305" w:rsidP="00E53305">
      <w:pPr>
        <w:widowControl/>
        <w:autoSpaceDE/>
        <w:autoSpaceDN/>
        <w:outlineLvl w:val="0"/>
        <w:rPr>
          <w:rFonts w:ascii="Arial" w:hAnsi="Arial" w:cs="Arial"/>
          <w:b/>
          <w:bCs/>
          <w:sz w:val="24"/>
          <w:szCs w:val="24"/>
          <w:u w:val="single"/>
        </w:rPr>
      </w:pPr>
    </w:p>
    <w:p w14:paraId="60451CED" w14:textId="77777777" w:rsidR="00E53305" w:rsidRDefault="00E53305" w:rsidP="00E53305">
      <w:pPr>
        <w:widowControl/>
        <w:autoSpaceDE/>
        <w:autoSpaceDN/>
        <w:outlineLvl w:val="0"/>
        <w:rPr>
          <w:rFonts w:ascii="Arial" w:hAnsi="Arial" w:cs="Arial"/>
          <w:b/>
          <w:bCs/>
          <w:sz w:val="24"/>
          <w:szCs w:val="24"/>
          <w:u w:val="single"/>
        </w:rPr>
      </w:pPr>
      <w:r w:rsidRPr="0657FB67">
        <w:rPr>
          <w:rFonts w:ascii="Arial" w:hAnsi="Arial" w:cs="Arial"/>
          <w:b/>
          <w:bCs/>
          <w:sz w:val="24"/>
          <w:szCs w:val="24"/>
          <w:u w:val="single"/>
        </w:rPr>
        <w:t xml:space="preserve">PHYSICAL LOCATION OF PLANT(S) WHERE CLOTHING/ TEXTILE IS ASSEMBLED  </w:t>
      </w:r>
    </w:p>
    <w:p w14:paraId="5673A6B5" w14:textId="77777777" w:rsidR="00E53305" w:rsidRPr="001C1BC2" w:rsidRDefault="00E53305" w:rsidP="00E53305">
      <w:pPr>
        <w:widowControl/>
        <w:autoSpaceDE/>
        <w:autoSpaceDN/>
        <w:outlineLvl w:val="0"/>
        <w:rPr>
          <w:rFonts w:ascii="Arial" w:hAnsi="Arial" w:cs="Arial"/>
          <w:sz w:val="24"/>
          <w:szCs w:val="24"/>
        </w:rPr>
      </w:pPr>
      <w:r w:rsidRPr="001C1BC2">
        <w:rPr>
          <w:rFonts w:ascii="Arial" w:hAnsi="Arial" w:cs="Arial"/>
          <w:sz w:val="24"/>
          <w:szCs w:val="24"/>
        </w:rPr>
        <w:t xml:space="preserve">Provide the following information for </w:t>
      </w:r>
      <w:r w:rsidRPr="0010291B">
        <w:rPr>
          <w:rFonts w:ascii="Arial" w:hAnsi="Arial" w:cs="Arial"/>
          <w:sz w:val="24"/>
          <w:szCs w:val="24"/>
          <w:u w:val="single"/>
        </w:rPr>
        <w:t>each location</w:t>
      </w:r>
      <w:r w:rsidRPr="001C1BC2">
        <w:rPr>
          <w:rFonts w:ascii="Arial" w:hAnsi="Arial" w:cs="Arial"/>
          <w:sz w:val="24"/>
          <w:szCs w:val="24"/>
        </w:rPr>
        <w:t>; add additional fields as needed in the table below.</w:t>
      </w:r>
    </w:p>
    <w:p w14:paraId="2DCF5C33" w14:textId="77777777" w:rsidR="00E53305" w:rsidRPr="00F037BD" w:rsidRDefault="00E53305" w:rsidP="00E53305">
      <w:pPr>
        <w:widowControl/>
        <w:autoSpaceDE/>
        <w:autoSpaceDN/>
        <w:rPr>
          <w:rFonts w:ascii="Arial" w:hAnsi="Arial" w:cs="Arial"/>
          <w:b/>
          <w:bCs/>
          <w:sz w:val="24"/>
          <w:szCs w:val="24"/>
        </w:rPr>
      </w:pPr>
    </w:p>
    <w:tbl>
      <w:tblPr>
        <w:tblStyle w:val="TableGrid"/>
        <w:tblW w:w="0" w:type="auto"/>
        <w:tblLook w:val="04A0" w:firstRow="1" w:lastRow="0" w:firstColumn="1" w:lastColumn="0" w:noHBand="0" w:noVBand="1"/>
      </w:tblPr>
      <w:tblGrid>
        <w:gridCol w:w="2875"/>
        <w:gridCol w:w="7195"/>
      </w:tblGrid>
      <w:tr w:rsidR="00E53305" w14:paraId="586A8954" w14:textId="77777777" w:rsidTr="000D3F3D">
        <w:tc>
          <w:tcPr>
            <w:tcW w:w="2875" w:type="dxa"/>
            <w:vAlign w:val="bottom"/>
          </w:tcPr>
          <w:p w14:paraId="0710E054" w14:textId="77777777" w:rsidR="00E53305" w:rsidRDefault="00E53305" w:rsidP="000D3F3D">
            <w:pPr>
              <w:widowControl/>
              <w:autoSpaceDE/>
              <w:autoSpaceDN/>
              <w:spacing w:line="360" w:lineRule="auto"/>
              <w:jc w:val="right"/>
              <w:rPr>
                <w:rFonts w:ascii="Arial" w:hAnsi="Arial" w:cs="Arial"/>
                <w:b/>
                <w:bCs/>
                <w:sz w:val="24"/>
                <w:szCs w:val="24"/>
              </w:rPr>
            </w:pPr>
            <w:r>
              <w:rPr>
                <w:rFonts w:ascii="Arial" w:hAnsi="Arial" w:cs="Arial"/>
                <w:b/>
                <w:bCs/>
                <w:sz w:val="24"/>
                <w:szCs w:val="24"/>
              </w:rPr>
              <w:t>Manufacturer Name:</w:t>
            </w:r>
          </w:p>
        </w:tc>
        <w:tc>
          <w:tcPr>
            <w:tcW w:w="7195" w:type="dxa"/>
          </w:tcPr>
          <w:p w14:paraId="2D7ABB27" w14:textId="77777777" w:rsidR="00E53305" w:rsidRDefault="00E53305" w:rsidP="000D3F3D">
            <w:pPr>
              <w:widowControl/>
              <w:autoSpaceDE/>
              <w:autoSpaceDN/>
              <w:spacing w:line="360" w:lineRule="auto"/>
              <w:rPr>
                <w:rFonts w:ascii="Arial" w:hAnsi="Arial" w:cs="Arial"/>
                <w:b/>
                <w:bCs/>
                <w:sz w:val="24"/>
                <w:szCs w:val="24"/>
              </w:rPr>
            </w:pPr>
          </w:p>
        </w:tc>
      </w:tr>
      <w:tr w:rsidR="00E53305" w14:paraId="187EF091" w14:textId="77777777" w:rsidTr="000D3F3D">
        <w:tc>
          <w:tcPr>
            <w:tcW w:w="2875" w:type="dxa"/>
            <w:vAlign w:val="bottom"/>
          </w:tcPr>
          <w:p w14:paraId="0A234445" w14:textId="77777777" w:rsidR="00E53305" w:rsidRDefault="00E53305" w:rsidP="000D3F3D">
            <w:pPr>
              <w:widowControl/>
              <w:autoSpaceDE/>
              <w:autoSpaceDN/>
              <w:spacing w:line="360" w:lineRule="auto"/>
              <w:jc w:val="right"/>
              <w:rPr>
                <w:rFonts w:ascii="Arial" w:hAnsi="Arial" w:cs="Arial"/>
                <w:b/>
                <w:bCs/>
                <w:sz w:val="24"/>
                <w:szCs w:val="24"/>
              </w:rPr>
            </w:pPr>
            <w:r>
              <w:rPr>
                <w:rFonts w:ascii="Arial" w:hAnsi="Arial" w:cs="Arial"/>
                <w:b/>
                <w:bCs/>
                <w:sz w:val="24"/>
                <w:szCs w:val="24"/>
              </w:rPr>
              <w:t>Plant Name</w:t>
            </w:r>
            <w:r w:rsidRPr="00F037BD">
              <w:rPr>
                <w:rFonts w:ascii="Arial" w:hAnsi="Arial" w:cs="Arial"/>
                <w:b/>
                <w:bCs/>
                <w:sz w:val="24"/>
                <w:szCs w:val="24"/>
              </w:rPr>
              <w:t>:</w:t>
            </w:r>
          </w:p>
        </w:tc>
        <w:tc>
          <w:tcPr>
            <w:tcW w:w="7195" w:type="dxa"/>
          </w:tcPr>
          <w:p w14:paraId="05FEBC00" w14:textId="77777777" w:rsidR="00E53305" w:rsidRDefault="00E53305" w:rsidP="000D3F3D">
            <w:pPr>
              <w:widowControl/>
              <w:autoSpaceDE/>
              <w:autoSpaceDN/>
              <w:spacing w:line="360" w:lineRule="auto"/>
              <w:rPr>
                <w:rFonts w:ascii="Arial" w:hAnsi="Arial" w:cs="Arial"/>
                <w:b/>
                <w:bCs/>
                <w:sz w:val="24"/>
                <w:szCs w:val="24"/>
              </w:rPr>
            </w:pPr>
          </w:p>
        </w:tc>
      </w:tr>
      <w:tr w:rsidR="00E53305" w14:paraId="417B30A2" w14:textId="77777777" w:rsidTr="000D3F3D">
        <w:tc>
          <w:tcPr>
            <w:tcW w:w="2875" w:type="dxa"/>
            <w:vAlign w:val="bottom"/>
          </w:tcPr>
          <w:p w14:paraId="58DFB6BA" w14:textId="77777777" w:rsidR="00E53305" w:rsidRDefault="00E53305" w:rsidP="000D3F3D">
            <w:pPr>
              <w:widowControl/>
              <w:autoSpaceDE/>
              <w:autoSpaceDN/>
              <w:spacing w:line="360" w:lineRule="auto"/>
              <w:jc w:val="right"/>
              <w:rPr>
                <w:rFonts w:ascii="Arial" w:hAnsi="Arial" w:cs="Arial"/>
                <w:b/>
                <w:bCs/>
                <w:sz w:val="24"/>
                <w:szCs w:val="24"/>
              </w:rPr>
            </w:pPr>
            <w:r>
              <w:rPr>
                <w:rFonts w:ascii="Arial" w:hAnsi="Arial" w:cs="Arial"/>
                <w:b/>
                <w:bCs/>
                <w:sz w:val="24"/>
                <w:szCs w:val="24"/>
              </w:rPr>
              <w:t>Street Address</w:t>
            </w:r>
            <w:r w:rsidRPr="00F037BD">
              <w:rPr>
                <w:rFonts w:ascii="Arial" w:hAnsi="Arial" w:cs="Arial"/>
                <w:b/>
                <w:bCs/>
                <w:sz w:val="24"/>
                <w:szCs w:val="24"/>
              </w:rPr>
              <w:t>:</w:t>
            </w:r>
          </w:p>
        </w:tc>
        <w:tc>
          <w:tcPr>
            <w:tcW w:w="7195" w:type="dxa"/>
          </w:tcPr>
          <w:p w14:paraId="1971E56C" w14:textId="77777777" w:rsidR="00E53305" w:rsidRDefault="00E53305" w:rsidP="000D3F3D">
            <w:pPr>
              <w:widowControl/>
              <w:autoSpaceDE/>
              <w:autoSpaceDN/>
              <w:spacing w:line="360" w:lineRule="auto"/>
              <w:rPr>
                <w:rFonts w:ascii="Arial" w:hAnsi="Arial" w:cs="Arial"/>
                <w:b/>
                <w:bCs/>
                <w:sz w:val="24"/>
                <w:szCs w:val="24"/>
              </w:rPr>
            </w:pPr>
          </w:p>
        </w:tc>
      </w:tr>
      <w:tr w:rsidR="00E53305" w14:paraId="050DBC6D" w14:textId="77777777" w:rsidTr="000D3F3D">
        <w:tc>
          <w:tcPr>
            <w:tcW w:w="2875" w:type="dxa"/>
            <w:vAlign w:val="bottom"/>
          </w:tcPr>
          <w:p w14:paraId="2E058CDF" w14:textId="77777777" w:rsidR="00E53305" w:rsidRDefault="00E53305" w:rsidP="000D3F3D">
            <w:pPr>
              <w:widowControl/>
              <w:autoSpaceDE/>
              <w:autoSpaceDN/>
              <w:spacing w:line="360" w:lineRule="auto"/>
              <w:jc w:val="right"/>
              <w:rPr>
                <w:rFonts w:ascii="Arial" w:hAnsi="Arial" w:cs="Arial"/>
                <w:b/>
                <w:bCs/>
                <w:sz w:val="24"/>
                <w:szCs w:val="24"/>
              </w:rPr>
            </w:pPr>
            <w:r w:rsidRPr="00F037BD">
              <w:rPr>
                <w:rFonts w:ascii="Arial" w:hAnsi="Arial" w:cs="Arial"/>
                <w:b/>
                <w:bCs/>
                <w:sz w:val="24"/>
                <w:szCs w:val="24"/>
              </w:rPr>
              <w:t xml:space="preserve">City, State, Zip </w:t>
            </w:r>
            <w:r>
              <w:rPr>
                <w:rFonts w:ascii="Arial" w:hAnsi="Arial" w:cs="Arial"/>
                <w:b/>
                <w:bCs/>
                <w:sz w:val="24"/>
                <w:szCs w:val="24"/>
              </w:rPr>
              <w:t>C</w:t>
            </w:r>
            <w:r w:rsidRPr="00F037BD">
              <w:rPr>
                <w:rFonts w:ascii="Arial" w:hAnsi="Arial" w:cs="Arial"/>
                <w:b/>
                <w:bCs/>
                <w:sz w:val="24"/>
                <w:szCs w:val="24"/>
              </w:rPr>
              <w:t>ode</w:t>
            </w:r>
            <w:r>
              <w:rPr>
                <w:rFonts w:ascii="Arial" w:hAnsi="Arial" w:cs="Arial"/>
                <w:b/>
                <w:bCs/>
                <w:sz w:val="24"/>
                <w:szCs w:val="24"/>
              </w:rPr>
              <w:t>:</w:t>
            </w:r>
          </w:p>
        </w:tc>
        <w:tc>
          <w:tcPr>
            <w:tcW w:w="7195" w:type="dxa"/>
          </w:tcPr>
          <w:p w14:paraId="25FA0E92" w14:textId="77777777" w:rsidR="00E53305" w:rsidRDefault="00E53305" w:rsidP="000D3F3D">
            <w:pPr>
              <w:widowControl/>
              <w:autoSpaceDE/>
              <w:autoSpaceDN/>
              <w:spacing w:line="360" w:lineRule="auto"/>
              <w:rPr>
                <w:rFonts w:ascii="Arial" w:hAnsi="Arial" w:cs="Arial"/>
                <w:b/>
                <w:bCs/>
                <w:sz w:val="24"/>
                <w:szCs w:val="24"/>
              </w:rPr>
            </w:pPr>
          </w:p>
        </w:tc>
      </w:tr>
      <w:tr w:rsidR="00E53305" w14:paraId="6BB390A3" w14:textId="77777777" w:rsidTr="000D3F3D">
        <w:tc>
          <w:tcPr>
            <w:tcW w:w="2875" w:type="dxa"/>
            <w:vAlign w:val="bottom"/>
          </w:tcPr>
          <w:p w14:paraId="7B025CB6" w14:textId="77777777" w:rsidR="00E53305" w:rsidRDefault="00E53305" w:rsidP="000D3F3D">
            <w:pPr>
              <w:widowControl/>
              <w:autoSpaceDE/>
              <w:autoSpaceDN/>
              <w:spacing w:line="360" w:lineRule="auto"/>
              <w:jc w:val="right"/>
              <w:rPr>
                <w:rFonts w:ascii="Arial" w:hAnsi="Arial" w:cs="Arial"/>
                <w:b/>
                <w:bCs/>
                <w:sz w:val="24"/>
                <w:szCs w:val="24"/>
              </w:rPr>
            </w:pPr>
            <w:r>
              <w:rPr>
                <w:rFonts w:ascii="Arial" w:hAnsi="Arial" w:cs="Arial"/>
                <w:b/>
                <w:bCs/>
                <w:sz w:val="24"/>
                <w:szCs w:val="24"/>
              </w:rPr>
              <w:t>Country</w:t>
            </w:r>
            <w:r w:rsidRPr="00F037BD">
              <w:rPr>
                <w:rFonts w:ascii="Arial" w:hAnsi="Arial" w:cs="Arial"/>
                <w:b/>
                <w:bCs/>
                <w:sz w:val="24"/>
                <w:szCs w:val="24"/>
              </w:rPr>
              <w:t>:</w:t>
            </w:r>
          </w:p>
        </w:tc>
        <w:tc>
          <w:tcPr>
            <w:tcW w:w="7195" w:type="dxa"/>
          </w:tcPr>
          <w:p w14:paraId="24ABBE63" w14:textId="77777777" w:rsidR="00E53305" w:rsidRDefault="00E53305" w:rsidP="000D3F3D">
            <w:pPr>
              <w:widowControl/>
              <w:autoSpaceDE/>
              <w:autoSpaceDN/>
              <w:spacing w:line="360" w:lineRule="auto"/>
              <w:rPr>
                <w:rFonts w:ascii="Arial" w:hAnsi="Arial" w:cs="Arial"/>
                <w:b/>
                <w:bCs/>
                <w:sz w:val="24"/>
                <w:szCs w:val="24"/>
              </w:rPr>
            </w:pPr>
          </w:p>
        </w:tc>
      </w:tr>
    </w:tbl>
    <w:p w14:paraId="62C0B1A7" w14:textId="77777777" w:rsidR="00E53305" w:rsidRPr="00F037BD" w:rsidRDefault="00E53305" w:rsidP="00E53305">
      <w:pPr>
        <w:widowControl/>
        <w:autoSpaceDE/>
        <w:autoSpaceDN/>
        <w:rPr>
          <w:rFonts w:ascii="Arial" w:hAnsi="Arial" w:cs="Arial"/>
          <w:b/>
          <w:bCs/>
          <w:sz w:val="24"/>
          <w:szCs w:val="24"/>
        </w:rPr>
      </w:pPr>
    </w:p>
    <w:p w14:paraId="156C3800" w14:textId="77777777" w:rsidR="00E53305" w:rsidRPr="00E5493B" w:rsidRDefault="00E53305" w:rsidP="00E53305">
      <w:pPr>
        <w:widowControl/>
        <w:autoSpaceDE/>
        <w:autoSpaceDN/>
        <w:rPr>
          <w:rFonts w:ascii="Arial" w:hAnsi="Arial" w:cs="Arial"/>
          <w:b/>
          <w:bCs/>
          <w:sz w:val="24"/>
          <w:szCs w:val="24"/>
          <w:u w:val="single"/>
        </w:rPr>
      </w:pPr>
      <w:r w:rsidRPr="00E5493B">
        <w:rPr>
          <w:rFonts w:ascii="Arial" w:hAnsi="Arial" w:cs="Arial"/>
          <w:b/>
          <w:bCs/>
          <w:sz w:val="24"/>
          <w:szCs w:val="24"/>
          <w:u w:val="single"/>
        </w:rPr>
        <w:t>NOTARY ACKNOWLEDGEMENT</w:t>
      </w:r>
    </w:p>
    <w:p w14:paraId="73AD13CA" w14:textId="77777777" w:rsidR="00E53305" w:rsidRDefault="00E53305" w:rsidP="00E53305">
      <w:pPr>
        <w:widowControl/>
        <w:autoSpaceDE/>
        <w:autoSpaceDN/>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535"/>
        <w:gridCol w:w="7100"/>
      </w:tblGrid>
      <w:tr w:rsidR="00E53305" w14:paraId="652D6B5C" w14:textId="77777777" w:rsidTr="000D3F3D">
        <w:trPr>
          <w:trHeight w:val="441"/>
        </w:trPr>
        <w:tc>
          <w:tcPr>
            <w:tcW w:w="1435" w:type="dxa"/>
            <w:vAlign w:val="bottom"/>
          </w:tcPr>
          <w:p w14:paraId="51DD2AA3" w14:textId="77777777" w:rsidR="00E53305" w:rsidRPr="00B557F8" w:rsidRDefault="00E53305" w:rsidP="000D3F3D">
            <w:pPr>
              <w:widowControl/>
              <w:autoSpaceDE/>
              <w:autoSpaceDN/>
              <w:rPr>
                <w:rFonts w:ascii="Arial" w:hAnsi="Arial" w:cs="Arial"/>
                <w:b/>
                <w:bCs/>
                <w:sz w:val="24"/>
                <w:szCs w:val="24"/>
              </w:rPr>
            </w:pPr>
            <w:r w:rsidRPr="00B557F8">
              <w:rPr>
                <w:rFonts w:ascii="Arial" w:hAnsi="Arial" w:cs="Arial"/>
                <w:b/>
                <w:bCs/>
                <w:sz w:val="24"/>
                <w:szCs w:val="24"/>
              </w:rPr>
              <w:t>State of</w:t>
            </w:r>
          </w:p>
        </w:tc>
        <w:tc>
          <w:tcPr>
            <w:tcW w:w="8635" w:type="dxa"/>
            <w:gridSpan w:val="2"/>
            <w:tcBorders>
              <w:bottom w:val="single" w:sz="12" w:space="0" w:color="auto"/>
            </w:tcBorders>
          </w:tcPr>
          <w:p w14:paraId="2CB98B9A" w14:textId="77777777" w:rsidR="00E53305" w:rsidRDefault="00E53305" w:rsidP="000D3F3D">
            <w:pPr>
              <w:widowControl/>
              <w:autoSpaceDE/>
              <w:autoSpaceDN/>
              <w:spacing w:line="360" w:lineRule="auto"/>
              <w:rPr>
                <w:rFonts w:ascii="Arial" w:hAnsi="Arial" w:cs="Arial"/>
                <w:b/>
                <w:bCs/>
                <w:sz w:val="24"/>
                <w:szCs w:val="24"/>
              </w:rPr>
            </w:pPr>
          </w:p>
        </w:tc>
      </w:tr>
      <w:tr w:rsidR="00E53305" w14:paraId="240E6FAD" w14:textId="77777777" w:rsidTr="000D3F3D">
        <w:tc>
          <w:tcPr>
            <w:tcW w:w="1435" w:type="dxa"/>
            <w:vAlign w:val="bottom"/>
          </w:tcPr>
          <w:p w14:paraId="1A7C8F27" w14:textId="77777777" w:rsidR="00E53305" w:rsidRPr="00B557F8" w:rsidRDefault="00E53305" w:rsidP="000D3F3D">
            <w:pPr>
              <w:widowControl/>
              <w:autoSpaceDE/>
              <w:autoSpaceDN/>
              <w:rPr>
                <w:rFonts w:ascii="Arial" w:hAnsi="Arial" w:cs="Arial"/>
                <w:b/>
                <w:bCs/>
                <w:sz w:val="24"/>
                <w:szCs w:val="24"/>
              </w:rPr>
            </w:pPr>
            <w:r w:rsidRPr="00B557F8">
              <w:rPr>
                <w:rFonts w:ascii="Arial" w:hAnsi="Arial" w:cs="Arial"/>
                <w:b/>
                <w:bCs/>
                <w:sz w:val="24"/>
                <w:szCs w:val="24"/>
              </w:rPr>
              <w:t>County of</w:t>
            </w:r>
          </w:p>
        </w:tc>
        <w:tc>
          <w:tcPr>
            <w:tcW w:w="8635" w:type="dxa"/>
            <w:gridSpan w:val="2"/>
            <w:tcBorders>
              <w:top w:val="single" w:sz="12" w:space="0" w:color="auto"/>
              <w:bottom w:val="single" w:sz="12" w:space="0" w:color="auto"/>
            </w:tcBorders>
          </w:tcPr>
          <w:p w14:paraId="378C7FC5" w14:textId="77777777" w:rsidR="00E53305" w:rsidRDefault="00E53305" w:rsidP="000D3F3D">
            <w:pPr>
              <w:widowControl/>
              <w:autoSpaceDE/>
              <w:autoSpaceDN/>
              <w:spacing w:line="360" w:lineRule="auto"/>
              <w:rPr>
                <w:rFonts w:ascii="Arial" w:hAnsi="Arial" w:cs="Arial"/>
                <w:b/>
                <w:bCs/>
                <w:sz w:val="24"/>
                <w:szCs w:val="24"/>
              </w:rPr>
            </w:pPr>
          </w:p>
        </w:tc>
      </w:tr>
      <w:tr w:rsidR="00E53305" w14:paraId="0388B4F2" w14:textId="77777777" w:rsidTr="000D3F3D">
        <w:tc>
          <w:tcPr>
            <w:tcW w:w="10070" w:type="dxa"/>
            <w:gridSpan w:val="3"/>
            <w:vAlign w:val="bottom"/>
          </w:tcPr>
          <w:p w14:paraId="58DF01C9" w14:textId="77777777" w:rsidR="00E53305" w:rsidRPr="00B557F8" w:rsidRDefault="00E53305" w:rsidP="000D3F3D">
            <w:pPr>
              <w:widowControl/>
              <w:autoSpaceDE/>
              <w:autoSpaceDN/>
              <w:spacing w:line="360" w:lineRule="auto"/>
              <w:rPr>
                <w:rFonts w:ascii="Arial" w:hAnsi="Arial" w:cs="Arial"/>
                <w:b/>
                <w:bCs/>
                <w:sz w:val="24"/>
                <w:szCs w:val="24"/>
              </w:rPr>
            </w:pPr>
          </w:p>
          <w:p w14:paraId="7E544FDC" w14:textId="77777777" w:rsidR="00E53305" w:rsidRPr="00B557F8" w:rsidRDefault="00E53305" w:rsidP="000D3F3D">
            <w:pPr>
              <w:widowControl/>
              <w:autoSpaceDE/>
              <w:autoSpaceDN/>
              <w:spacing w:line="360" w:lineRule="auto"/>
              <w:jc w:val="both"/>
              <w:rPr>
                <w:rFonts w:ascii="Arial" w:hAnsi="Arial" w:cs="Arial"/>
                <w:b/>
                <w:bCs/>
                <w:sz w:val="24"/>
                <w:szCs w:val="24"/>
              </w:rPr>
            </w:pPr>
            <w:r w:rsidRPr="00B557F8">
              <w:rPr>
                <w:rFonts w:ascii="Arial" w:hAnsi="Arial" w:cs="Arial"/>
                <w:b/>
                <w:bCs/>
                <w:sz w:val="24"/>
                <w:szCs w:val="24"/>
              </w:rPr>
              <w:t>The foregoing document was acknowledged before me this ___ day of _______ 20___ by  ____________________________ (name of person acknowledged) to be his/her free act and deed.</w:t>
            </w:r>
          </w:p>
        </w:tc>
      </w:tr>
      <w:tr w:rsidR="00E53305" w14:paraId="5EA8B991" w14:textId="77777777" w:rsidTr="000D3F3D">
        <w:tc>
          <w:tcPr>
            <w:tcW w:w="2970" w:type="dxa"/>
            <w:gridSpan w:val="2"/>
            <w:vAlign w:val="bottom"/>
          </w:tcPr>
          <w:p w14:paraId="2E924B82" w14:textId="77777777" w:rsidR="00E53305" w:rsidRPr="00B557F8" w:rsidRDefault="00E53305" w:rsidP="000D3F3D">
            <w:pPr>
              <w:widowControl/>
              <w:autoSpaceDE/>
              <w:autoSpaceDN/>
              <w:rPr>
                <w:rFonts w:ascii="Arial" w:hAnsi="Arial" w:cs="Arial"/>
                <w:b/>
                <w:bCs/>
                <w:sz w:val="24"/>
                <w:szCs w:val="24"/>
              </w:rPr>
            </w:pPr>
          </w:p>
          <w:p w14:paraId="3D67786B" w14:textId="77777777" w:rsidR="00E53305" w:rsidRPr="00B557F8" w:rsidRDefault="00E53305" w:rsidP="000D3F3D">
            <w:pPr>
              <w:widowControl/>
              <w:autoSpaceDE/>
              <w:autoSpaceDN/>
              <w:rPr>
                <w:rFonts w:ascii="Arial" w:hAnsi="Arial" w:cs="Arial"/>
                <w:b/>
                <w:bCs/>
                <w:sz w:val="24"/>
                <w:szCs w:val="24"/>
              </w:rPr>
            </w:pPr>
            <w:r w:rsidRPr="00B557F8">
              <w:rPr>
                <w:rFonts w:ascii="Arial" w:hAnsi="Arial" w:cs="Arial"/>
                <w:b/>
                <w:bCs/>
                <w:sz w:val="24"/>
                <w:szCs w:val="24"/>
              </w:rPr>
              <w:t>Notary Public Signature</w:t>
            </w:r>
          </w:p>
        </w:tc>
        <w:tc>
          <w:tcPr>
            <w:tcW w:w="7100" w:type="dxa"/>
            <w:tcBorders>
              <w:bottom w:val="single" w:sz="12" w:space="0" w:color="auto"/>
            </w:tcBorders>
          </w:tcPr>
          <w:p w14:paraId="45837192" w14:textId="77777777" w:rsidR="00E53305" w:rsidRDefault="00E53305" w:rsidP="000D3F3D">
            <w:pPr>
              <w:widowControl/>
              <w:autoSpaceDE/>
              <w:autoSpaceDN/>
              <w:spacing w:line="360" w:lineRule="auto"/>
              <w:rPr>
                <w:rFonts w:ascii="Arial" w:hAnsi="Arial" w:cs="Arial"/>
                <w:b/>
                <w:bCs/>
                <w:sz w:val="24"/>
                <w:szCs w:val="24"/>
              </w:rPr>
            </w:pPr>
          </w:p>
        </w:tc>
      </w:tr>
      <w:tr w:rsidR="00E53305" w14:paraId="632A54E9" w14:textId="77777777" w:rsidTr="000D3F3D">
        <w:tc>
          <w:tcPr>
            <w:tcW w:w="2970" w:type="dxa"/>
            <w:gridSpan w:val="2"/>
            <w:vAlign w:val="bottom"/>
          </w:tcPr>
          <w:p w14:paraId="09E3CD1D" w14:textId="77777777" w:rsidR="00E53305" w:rsidRPr="00B557F8" w:rsidRDefault="00E53305" w:rsidP="000D3F3D">
            <w:pPr>
              <w:widowControl/>
              <w:autoSpaceDE/>
              <w:autoSpaceDN/>
              <w:rPr>
                <w:rFonts w:ascii="Arial" w:hAnsi="Arial" w:cs="Arial"/>
                <w:b/>
                <w:bCs/>
                <w:sz w:val="24"/>
                <w:szCs w:val="24"/>
              </w:rPr>
            </w:pPr>
          </w:p>
          <w:p w14:paraId="0340986C" w14:textId="77777777" w:rsidR="00E53305" w:rsidRPr="00B557F8" w:rsidRDefault="00E53305" w:rsidP="000D3F3D">
            <w:pPr>
              <w:widowControl/>
              <w:autoSpaceDE/>
              <w:autoSpaceDN/>
              <w:rPr>
                <w:rFonts w:ascii="Arial" w:hAnsi="Arial" w:cs="Arial"/>
                <w:b/>
                <w:bCs/>
                <w:sz w:val="24"/>
                <w:szCs w:val="24"/>
              </w:rPr>
            </w:pPr>
            <w:r w:rsidRPr="00B557F8">
              <w:rPr>
                <w:rFonts w:ascii="Arial" w:hAnsi="Arial" w:cs="Arial"/>
                <w:b/>
                <w:bCs/>
                <w:sz w:val="24"/>
                <w:szCs w:val="24"/>
              </w:rPr>
              <w:t>Printed Name</w:t>
            </w:r>
          </w:p>
        </w:tc>
        <w:tc>
          <w:tcPr>
            <w:tcW w:w="7100" w:type="dxa"/>
            <w:tcBorders>
              <w:bottom w:val="single" w:sz="12" w:space="0" w:color="auto"/>
            </w:tcBorders>
          </w:tcPr>
          <w:p w14:paraId="60241444" w14:textId="77777777" w:rsidR="00E53305" w:rsidRDefault="00E53305" w:rsidP="000D3F3D">
            <w:pPr>
              <w:widowControl/>
              <w:autoSpaceDE/>
              <w:autoSpaceDN/>
              <w:spacing w:line="360" w:lineRule="auto"/>
              <w:rPr>
                <w:rFonts w:ascii="Arial" w:hAnsi="Arial" w:cs="Arial"/>
                <w:b/>
                <w:bCs/>
                <w:sz w:val="24"/>
                <w:szCs w:val="24"/>
              </w:rPr>
            </w:pPr>
          </w:p>
        </w:tc>
      </w:tr>
      <w:tr w:rsidR="00E53305" w14:paraId="62440BCA" w14:textId="77777777" w:rsidTr="000D3F3D">
        <w:tc>
          <w:tcPr>
            <w:tcW w:w="2970" w:type="dxa"/>
            <w:gridSpan w:val="2"/>
            <w:vAlign w:val="bottom"/>
          </w:tcPr>
          <w:p w14:paraId="6A08682D" w14:textId="77777777" w:rsidR="00E53305" w:rsidRPr="00B557F8" w:rsidRDefault="00E53305" w:rsidP="000D3F3D">
            <w:pPr>
              <w:widowControl/>
              <w:autoSpaceDE/>
              <w:autoSpaceDN/>
              <w:rPr>
                <w:rFonts w:ascii="Arial" w:hAnsi="Arial" w:cs="Arial"/>
                <w:b/>
                <w:bCs/>
                <w:sz w:val="24"/>
                <w:szCs w:val="24"/>
              </w:rPr>
            </w:pPr>
          </w:p>
          <w:p w14:paraId="5F917803" w14:textId="77777777" w:rsidR="00E53305" w:rsidRPr="00B557F8" w:rsidRDefault="00E53305" w:rsidP="000D3F3D">
            <w:pPr>
              <w:widowControl/>
              <w:autoSpaceDE/>
              <w:autoSpaceDN/>
              <w:rPr>
                <w:rFonts w:ascii="Arial" w:hAnsi="Arial" w:cs="Arial"/>
                <w:b/>
                <w:bCs/>
                <w:sz w:val="24"/>
                <w:szCs w:val="24"/>
              </w:rPr>
            </w:pPr>
            <w:r w:rsidRPr="00B557F8">
              <w:rPr>
                <w:rFonts w:ascii="Arial" w:hAnsi="Arial" w:cs="Arial"/>
                <w:b/>
                <w:bCs/>
                <w:sz w:val="24"/>
                <w:szCs w:val="24"/>
              </w:rPr>
              <w:t>My commission expires</w:t>
            </w:r>
          </w:p>
        </w:tc>
        <w:tc>
          <w:tcPr>
            <w:tcW w:w="7100" w:type="dxa"/>
            <w:tcBorders>
              <w:bottom w:val="single" w:sz="12" w:space="0" w:color="auto"/>
            </w:tcBorders>
          </w:tcPr>
          <w:p w14:paraId="6AB5F9FB" w14:textId="77777777" w:rsidR="00E53305" w:rsidRDefault="00E53305" w:rsidP="000D3F3D">
            <w:pPr>
              <w:widowControl/>
              <w:autoSpaceDE/>
              <w:autoSpaceDN/>
              <w:spacing w:line="360" w:lineRule="auto"/>
              <w:rPr>
                <w:rFonts w:ascii="Arial" w:hAnsi="Arial" w:cs="Arial"/>
                <w:b/>
                <w:bCs/>
                <w:sz w:val="24"/>
                <w:szCs w:val="24"/>
              </w:rPr>
            </w:pPr>
          </w:p>
        </w:tc>
      </w:tr>
      <w:tr w:rsidR="00E53305" w14:paraId="3BE31E0D" w14:textId="77777777" w:rsidTr="000D3F3D">
        <w:tc>
          <w:tcPr>
            <w:tcW w:w="2970" w:type="dxa"/>
            <w:gridSpan w:val="2"/>
            <w:vAlign w:val="bottom"/>
          </w:tcPr>
          <w:p w14:paraId="67853D04" w14:textId="77777777" w:rsidR="00E53305" w:rsidRPr="00B557F8" w:rsidRDefault="00E53305" w:rsidP="000D3F3D">
            <w:pPr>
              <w:widowControl/>
              <w:autoSpaceDE/>
              <w:autoSpaceDN/>
              <w:spacing w:line="360" w:lineRule="auto"/>
              <w:rPr>
                <w:rFonts w:ascii="Arial" w:hAnsi="Arial" w:cs="Arial"/>
                <w:b/>
                <w:bCs/>
                <w:sz w:val="24"/>
                <w:szCs w:val="24"/>
              </w:rPr>
            </w:pPr>
          </w:p>
          <w:p w14:paraId="7D82AD39" w14:textId="77777777" w:rsidR="00E53305" w:rsidRPr="00B557F8" w:rsidRDefault="00E53305" w:rsidP="000D3F3D">
            <w:pPr>
              <w:widowControl/>
              <w:autoSpaceDE/>
              <w:autoSpaceDN/>
              <w:spacing w:line="360" w:lineRule="auto"/>
              <w:rPr>
                <w:rFonts w:ascii="Arial" w:hAnsi="Arial" w:cs="Arial"/>
                <w:b/>
                <w:bCs/>
                <w:sz w:val="24"/>
                <w:szCs w:val="24"/>
              </w:rPr>
            </w:pPr>
            <w:r w:rsidRPr="00B557F8">
              <w:rPr>
                <w:rFonts w:ascii="Arial" w:hAnsi="Arial" w:cs="Arial"/>
                <w:b/>
                <w:bCs/>
                <w:sz w:val="24"/>
                <w:szCs w:val="24"/>
              </w:rPr>
              <w:t>Notary Stamp</w:t>
            </w:r>
          </w:p>
        </w:tc>
        <w:tc>
          <w:tcPr>
            <w:tcW w:w="7100" w:type="dxa"/>
            <w:tcBorders>
              <w:top w:val="single" w:sz="12" w:space="0" w:color="auto"/>
            </w:tcBorders>
          </w:tcPr>
          <w:p w14:paraId="193C5DB1" w14:textId="77777777" w:rsidR="00E53305" w:rsidRDefault="00E53305" w:rsidP="000D3F3D">
            <w:pPr>
              <w:widowControl/>
              <w:autoSpaceDE/>
              <w:autoSpaceDN/>
              <w:spacing w:line="360" w:lineRule="auto"/>
              <w:rPr>
                <w:rFonts w:ascii="Arial" w:hAnsi="Arial" w:cs="Arial"/>
                <w:b/>
                <w:bCs/>
                <w:sz w:val="24"/>
                <w:szCs w:val="24"/>
              </w:rPr>
            </w:pPr>
          </w:p>
        </w:tc>
      </w:tr>
    </w:tbl>
    <w:p w14:paraId="4D4A8D3E" w14:textId="03A0D645" w:rsidR="00E53305" w:rsidRDefault="00E53305" w:rsidP="003407B0">
      <w:pPr>
        <w:pStyle w:val="DefaultText"/>
        <w:rPr>
          <w:bCs/>
          <w:color w:val="548DD4"/>
        </w:rPr>
      </w:pPr>
    </w:p>
    <w:p w14:paraId="4C48C0C0" w14:textId="1E175B9F" w:rsidR="00660110" w:rsidRDefault="00660110" w:rsidP="003407B0">
      <w:pPr>
        <w:pStyle w:val="DefaultText"/>
        <w:rPr>
          <w:bCs/>
          <w:color w:val="548DD4"/>
        </w:rPr>
      </w:pPr>
    </w:p>
    <w:p w14:paraId="01229C63" w14:textId="4473B225" w:rsidR="00660110" w:rsidRPr="00FE03C5" w:rsidRDefault="00660110" w:rsidP="003407B0">
      <w:pPr>
        <w:pStyle w:val="DefaultText"/>
        <w:rPr>
          <w:bCs/>
          <w:color w:val="548DD4"/>
        </w:rPr>
      </w:pPr>
      <w:r>
        <w:rPr>
          <w:rStyle w:val="Strong"/>
        </w:rPr>
        <w:t>AFFADAVIT MUST BE COMPLETED AND ATTACHED TO YOUR BID RESPONSE AT THE TIME OF BEING SUBMITTED</w:t>
      </w:r>
    </w:p>
    <w:sectPr w:rsidR="00660110" w:rsidRPr="00FE03C5" w:rsidSect="0069758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880C" w14:textId="77777777" w:rsidR="00963357" w:rsidRDefault="00963357">
      <w:r>
        <w:separator/>
      </w:r>
    </w:p>
  </w:endnote>
  <w:endnote w:type="continuationSeparator" w:id="0">
    <w:p w14:paraId="0733FE4B" w14:textId="77777777" w:rsidR="00963357" w:rsidRDefault="0096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C35E1" w14:textId="77777777" w:rsidR="00480ED9" w:rsidRDefault="00480ED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A1347">
      <w:rPr>
        <w:rStyle w:val="PageNumber"/>
        <w:noProof/>
      </w:rPr>
      <w:t>2</w:t>
    </w:r>
    <w:r>
      <w:rPr>
        <w:rStyle w:val="PageNumber"/>
      </w:rPr>
      <w:fldChar w:fldCharType="end"/>
    </w:r>
  </w:p>
  <w:p w14:paraId="272BBBF3" w14:textId="4FEEA5F5" w:rsidR="00480ED9" w:rsidRDefault="00480ED9" w:rsidP="00124485">
    <w:pPr>
      <w:pStyle w:val="DefaultText"/>
      <w:ind w:right="360"/>
      <w:rPr>
        <w:color w:val="000000"/>
      </w:rPr>
    </w:pPr>
    <w:r w:rsidRPr="00840EA7">
      <w:rPr>
        <w:color w:val="000000"/>
      </w:rPr>
      <w:t>State of Maine RFQ #</w:t>
    </w:r>
    <w:r>
      <w:rPr>
        <w:color w:val="000000"/>
      </w:rPr>
      <w:t xml:space="preserve"> </w:t>
    </w:r>
    <w:r w:rsidR="00A525B2" w:rsidRPr="00407E90">
      <w:rPr>
        <w:color w:val="FF0000"/>
        <w:highlight w:val="yellow"/>
      </w:rPr>
      <w:t>(</w:t>
    </w:r>
    <w:r w:rsidR="00407E90" w:rsidRPr="00407E90">
      <w:rPr>
        <w:rStyle w:val="InitialStyle"/>
        <w:bCs/>
        <w:color w:val="FF0000"/>
        <w:highlight w:val="yellow"/>
      </w:rPr>
      <w:t>01A 240828*51</w:t>
    </w:r>
    <w:r w:rsidR="00A525B2" w:rsidRPr="0077469C">
      <w:rPr>
        <w:color w:val="FF0000"/>
        <w:highlight w:val="yellow"/>
      </w:rPr>
      <w:t>)</w:t>
    </w:r>
  </w:p>
  <w:p w14:paraId="53D6307E" w14:textId="77777777" w:rsidR="00480ED9" w:rsidRPr="0058757E" w:rsidRDefault="00480ED9" w:rsidP="00124485">
    <w:pPr>
      <w:pStyle w:val="DefaultText"/>
      <w:ind w:right="360"/>
      <w:rPr>
        <w:color w:val="000000"/>
      </w:rPr>
    </w:pPr>
    <w:r w:rsidRPr="0058757E">
      <w:rPr>
        <w:color w:val="000000"/>
      </w:rPr>
      <w:t>Rev</w:t>
    </w:r>
    <w:r w:rsidR="00561551">
      <w:rPr>
        <w:color w:val="000000"/>
      </w:rPr>
      <w:t>. 3/6/2018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660E6" w14:textId="77777777" w:rsidR="00963357" w:rsidRDefault="00963357">
      <w:r>
        <w:separator/>
      </w:r>
    </w:p>
  </w:footnote>
  <w:footnote w:type="continuationSeparator" w:id="0">
    <w:p w14:paraId="7608377A" w14:textId="77777777" w:rsidR="00963357" w:rsidRDefault="0096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B9295" w14:textId="77777777" w:rsidR="00480ED9" w:rsidRDefault="00480ED9" w:rsidP="00FE03C5">
    <w:pPr>
      <w:pStyle w:val="Header"/>
      <w:tabs>
        <w:tab w:val="clear" w:pos="4320"/>
        <w:tab w:val="clear" w:pos="8640"/>
        <w:tab w:val="left" w:pos="422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5E7897"/>
    <w:multiLevelType w:val="hybridMultilevel"/>
    <w:tmpl w:val="52B41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857FE"/>
    <w:multiLevelType w:val="hybridMultilevel"/>
    <w:tmpl w:val="DDFE170A"/>
    <w:lvl w:ilvl="0" w:tplc="7296677C">
      <w:start w:val="1"/>
      <w:numFmt w:val="upperLetter"/>
      <w:lvlText w:val="%1."/>
      <w:lvlJc w:val="left"/>
      <w:pPr>
        <w:ind w:left="540" w:hanging="360"/>
      </w:pPr>
      <w:rPr>
        <w:rFonts w:ascii="Times New Roman" w:hAnsi="Times New Roman" w:cs="Times New Roman" w:hint="default"/>
        <w:b/>
      </w:rPr>
    </w:lvl>
    <w:lvl w:ilvl="1" w:tplc="45E6F8D6">
      <w:start w:val="1"/>
      <w:numFmt w:val="lowerLetter"/>
      <w:lvlText w:val="%2."/>
      <w:lvlJc w:val="left"/>
      <w:pPr>
        <w:ind w:left="1260" w:hanging="360"/>
      </w:pPr>
      <w:rPr>
        <w:rFonts w:hint="default"/>
        <w:b w:val="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1EC3F49"/>
    <w:multiLevelType w:val="hybridMultilevel"/>
    <w:tmpl w:val="7868C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F7B89"/>
    <w:multiLevelType w:val="hybridMultilevel"/>
    <w:tmpl w:val="10085A60"/>
    <w:lvl w:ilvl="0" w:tplc="0409001B">
      <w:start w:val="1"/>
      <w:numFmt w:val="lowerRoman"/>
      <w:lvlText w:val="%1."/>
      <w:lvlJc w:val="right"/>
      <w:pPr>
        <w:ind w:left="1800" w:hanging="360"/>
      </w:pPr>
      <w:rPr>
        <w:rFonts w:hint="default"/>
        <w:b/>
      </w:rPr>
    </w:lvl>
    <w:lvl w:ilvl="1" w:tplc="04090017">
      <w:start w:val="1"/>
      <w:numFmt w:val="lowerLetter"/>
      <w:lvlText w:val="%2)"/>
      <w:lvlJc w:val="left"/>
      <w:pPr>
        <w:ind w:left="2250" w:hanging="360"/>
      </w:pPr>
      <w:rPr>
        <w:rFonts w:hint="default"/>
        <w:i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22BB0"/>
    <w:multiLevelType w:val="hybridMultilevel"/>
    <w:tmpl w:val="FF8A1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CCC4C26"/>
    <w:multiLevelType w:val="hybridMultilevel"/>
    <w:tmpl w:val="7868C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17273"/>
    <w:multiLevelType w:val="hybridMultilevel"/>
    <w:tmpl w:val="536A7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80B00"/>
    <w:multiLevelType w:val="hybridMultilevel"/>
    <w:tmpl w:val="62E6A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D74DA8"/>
    <w:multiLevelType w:val="hybridMultilevel"/>
    <w:tmpl w:val="A626B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E5C8D"/>
    <w:multiLevelType w:val="hybridMultilevel"/>
    <w:tmpl w:val="DF7066CC"/>
    <w:lvl w:ilvl="0" w:tplc="0AE2FBF8">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EC86CF8"/>
    <w:multiLevelType w:val="hybridMultilevel"/>
    <w:tmpl w:val="618E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E5F14"/>
    <w:multiLevelType w:val="multilevel"/>
    <w:tmpl w:val="8F2E5D9C"/>
    <w:lvl w:ilvl="0">
      <w:start w:val="25"/>
      <w:numFmt w:val="decimal"/>
      <w:lvlText w:val="%1."/>
      <w:lvlJc w:val="left"/>
      <w:pPr>
        <w:tabs>
          <w:tab w:val="num" w:pos="0"/>
        </w:tabs>
        <w:ind w:left="840" w:hanging="840"/>
      </w:pPr>
      <w:rPr>
        <w:rFonts w:ascii="Times New Roman" w:hAnsi="Times New Roman" w:hint="default"/>
      </w:rPr>
    </w:lvl>
    <w:lvl w:ilvl="1">
      <w:start w:val="1"/>
      <w:numFmt w:val="decimal"/>
      <w:lvlText w:val="%1.%2."/>
      <w:lvlJc w:val="left"/>
      <w:pPr>
        <w:tabs>
          <w:tab w:val="num" w:pos="0"/>
        </w:tabs>
        <w:ind w:left="1680" w:hanging="840"/>
      </w:pPr>
      <w:rPr>
        <w:rFonts w:ascii="Times New Roman" w:hAnsi="Times New Roman" w:hint="default"/>
      </w:rPr>
    </w:lvl>
    <w:lvl w:ilvl="2">
      <w:start w:val="1"/>
      <w:numFmt w:val="bullet"/>
      <w:lvlText w:val=""/>
      <w:lvlJc w:val="left"/>
      <w:pPr>
        <w:tabs>
          <w:tab w:val="num" w:pos="2040"/>
        </w:tabs>
        <w:ind w:left="2040" w:hanging="360"/>
      </w:pPr>
      <w:rPr>
        <w:rFonts w:ascii="Symbol" w:hAnsi="Symbol" w:hint="default"/>
      </w:rPr>
    </w:lvl>
    <w:lvl w:ilvl="3">
      <w:start w:val="1"/>
      <w:numFmt w:val="lowerLetter"/>
      <w:lvlText w:val="%4)"/>
      <w:lvlJc w:val="left"/>
      <w:pPr>
        <w:tabs>
          <w:tab w:val="num" w:pos="0"/>
        </w:tabs>
        <w:ind w:left="3360" w:hanging="840"/>
      </w:pPr>
      <w:rPr>
        <w:rFonts w:ascii="Times New Roman" w:hAnsi="Times New Roman" w:hint="default"/>
      </w:rPr>
    </w:lvl>
    <w:lvl w:ilvl="4">
      <w:start w:val="1"/>
      <w:numFmt w:val="decimal"/>
      <w:lvlText w:val="(%5)"/>
      <w:lvlJc w:val="left"/>
      <w:pPr>
        <w:tabs>
          <w:tab w:val="num" w:pos="0"/>
        </w:tabs>
        <w:ind w:left="4200" w:hanging="840"/>
      </w:pPr>
      <w:rPr>
        <w:rFonts w:ascii="Times New Roman" w:hAnsi="Times New Roman" w:hint="default"/>
      </w:rPr>
    </w:lvl>
    <w:lvl w:ilvl="5">
      <w:start w:val="1"/>
      <w:numFmt w:val="lowerLetter"/>
      <w:lvlText w:val="(%6)"/>
      <w:lvlJc w:val="left"/>
      <w:pPr>
        <w:tabs>
          <w:tab w:val="num" w:pos="0"/>
        </w:tabs>
        <w:ind w:left="5040" w:hanging="840"/>
      </w:pPr>
      <w:rPr>
        <w:rFonts w:ascii="Times New Roman" w:hAnsi="Times New Roman" w:hint="default"/>
      </w:rPr>
    </w:lvl>
    <w:lvl w:ilvl="6">
      <w:start w:val="1"/>
      <w:numFmt w:val="lowerRoman"/>
      <w:lvlText w:val="%7)"/>
      <w:lvlJc w:val="left"/>
      <w:pPr>
        <w:tabs>
          <w:tab w:val="num" w:pos="0"/>
        </w:tabs>
        <w:ind w:left="5880" w:hanging="840"/>
      </w:pPr>
      <w:rPr>
        <w:rFonts w:ascii="Times New Roman" w:hAnsi="Times New Roman" w:hint="default"/>
      </w:rPr>
    </w:lvl>
    <w:lvl w:ilvl="7">
      <w:numFmt w:val="none"/>
      <w:lvlText w:val=""/>
      <w:lvlJc w:val="left"/>
      <w:pPr>
        <w:tabs>
          <w:tab w:val="num" w:pos="0"/>
        </w:tabs>
        <w:ind w:left="6720" w:hanging="840"/>
      </w:pPr>
      <w:rPr>
        <w:rFonts w:ascii="Times New Roman" w:hAnsi="Times New Roman" w:hint="default"/>
      </w:rPr>
    </w:lvl>
    <w:lvl w:ilvl="8">
      <w:numFmt w:val="none"/>
      <w:lvlText w:val=""/>
      <w:lvlJc w:val="left"/>
      <w:pPr>
        <w:tabs>
          <w:tab w:val="num" w:pos="0"/>
        </w:tabs>
        <w:ind w:left="7560" w:hanging="840"/>
      </w:pPr>
      <w:rPr>
        <w:rFonts w:ascii="Times New Roman" w:hAnsi="Times New Roman" w:hint="default"/>
      </w:rPr>
    </w:lvl>
  </w:abstractNum>
  <w:abstractNum w:abstractNumId="18" w15:restartNumberingAfterBreak="0">
    <w:nsid w:val="70320FFA"/>
    <w:multiLevelType w:val="hybridMultilevel"/>
    <w:tmpl w:val="33B0767E"/>
    <w:lvl w:ilvl="0" w:tplc="A02E78D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0D4345C"/>
    <w:multiLevelType w:val="hybridMultilevel"/>
    <w:tmpl w:val="C23A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871CD"/>
    <w:multiLevelType w:val="hybridMultilevel"/>
    <w:tmpl w:val="89C8516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3751979"/>
    <w:multiLevelType w:val="hybridMultilevel"/>
    <w:tmpl w:val="D180BDC6"/>
    <w:lvl w:ilvl="0" w:tplc="195C36F6">
      <w:start w:val="1"/>
      <w:numFmt w:val="upperLetter"/>
      <w:lvlText w:val="%1."/>
      <w:lvlJc w:val="left"/>
      <w:pPr>
        <w:ind w:left="540" w:hanging="54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76BB2E6E"/>
    <w:multiLevelType w:val="hybridMultilevel"/>
    <w:tmpl w:val="0A6AE36E"/>
    <w:lvl w:ilvl="0" w:tplc="AB382492">
      <w:start w:val="1"/>
      <w:numFmt w:val="decimal"/>
      <w:lvlText w:val="%1."/>
      <w:lvlJc w:val="left"/>
      <w:pPr>
        <w:ind w:left="540" w:hanging="360"/>
      </w:pPr>
      <w:rPr>
        <w:b/>
      </w:rPr>
    </w:lvl>
    <w:lvl w:ilvl="1" w:tplc="6DFE3E3E">
      <w:start w:val="1"/>
      <w:numFmt w:val="lowerLetter"/>
      <w:lvlText w:val="%2."/>
      <w:lvlJc w:val="left"/>
      <w:pPr>
        <w:ind w:left="1260" w:hanging="360"/>
      </w:pPr>
      <w:rPr>
        <w:b w:val="0"/>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7AED1E99"/>
    <w:multiLevelType w:val="hybridMultilevel"/>
    <w:tmpl w:val="32F8C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9184688">
    <w:abstractNumId w:val="2"/>
  </w:num>
  <w:num w:numId="2" w16cid:durableId="1178039642">
    <w:abstractNumId w:val="0"/>
  </w:num>
  <w:num w:numId="3" w16cid:durableId="2068335427">
    <w:abstractNumId w:val="9"/>
  </w:num>
  <w:num w:numId="4" w16cid:durableId="1720087748">
    <w:abstractNumId w:val="3"/>
  </w:num>
  <w:num w:numId="5" w16cid:durableId="483858800">
    <w:abstractNumId w:val="6"/>
  </w:num>
  <w:num w:numId="6" w16cid:durableId="1706982830">
    <w:abstractNumId w:val="5"/>
  </w:num>
  <w:num w:numId="7" w16cid:durableId="1216041860">
    <w:abstractNumId w:val="15"/>
  </w:num>
  <w:num w:numId="8" w16cid:durableId="1485005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60987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3629117">
    <w:abstractNumId w:val="23"/>
  </w:num>
  <w:num w:numId="11" w16cid:durableId="652299335">
    <w:abstractNumId w:val="21"/>
  </w:num>
  <w:num w:numId="12" w16cid:durableId="234629377">
    <w:abstractNumId w:val="22"/>
  </w:num>
  <w:num w:numId="13" w16cid:durableId="972102148">
    <w:abstractNumId w:val="19"/>
  </w:num>
  <w:num w:numId="14" w16cid:durableId="1721127310">
    <w:abstractNumId w:val="1"/>
  </w:num>
  <w:num w:numId="15" w16cid:durableId="465583465">
    <w:abstractNumId w:val="17"/>
  </w:num>
  <w:num w:numId="16" w16cid:durableId="1591157779">
    <w:abstractNumId w:val="10"/>
  </w:num>
  <w:num w:numId="17" w16cid:durableId="1151680314">
    <w:abstractNumId w:val="7"/>
  </w:num>
  <w:num w:numId="18" w16cid:durableId="167641898">
    <w:abstractNumId w:val="4"/>
  </w:num>
  <w:num w:numId="19" w16cid:durableId="2122022228">
    <w:abstractNumId w:val="14"/>
  </w:num>
  <w:num w:numId="20" w16cid:durableId="1203444307">
    <w:abstractNumId w:val="20"/>
  </w:num>
  <w:num w:numId="21" w16cid:durableId="252327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59520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9963057">
    <w:abstractNumId w:val="12"/>
  </w:num>
  <w:num w:numId="24" w16cid:durableId="906383034">
    <w:abstractNumId w:val="11"/>
  </w:num>
  <w:num w:numId="25" w16cid:durableId="1780643176">
    <w:abstractNumId w:val="16"/>
  </w:num>
  <w:num w:numId="26" w16cid:durableId="25771560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2EEA"/>
    <w:rsid w:val="00011898"/>
    <w:rsid w:val="000129C3"/>
    <w:rsid w:val="000130E6"/>
    <w:rsid w:val="000152A0"/>
    <w:rsid w:val="00017606"/>
    <w:rsid w:val="000177B5"/>
    <w:rsid w:val="000208EF"/>
    <w:rsid w:val="0002282C"/>
    <w:rsid w:val="00026AFC"/>
    <w:rsid w:val="0003004D"/>
    <w:rsid w:val="00031D77"/>
    <w:rsid w:val="00032176"/>
    <w:rsid w:val="000322EF"/>
    <w:rsid w:val="00033EB8"/>
    <w:rsid w:val="0003530B"/>
    <w:rsid w:val="0003727C"/>
    <w:rsid w:val="00037439"/>
    <w:rsid w:val="00037BC6"/>
    <w:rsid w:val="0004203E"/>
    <w:rsid w:val="00042978"/>
    <w:rsid w:val="000434DC"/>
    <w:rsid w:val="00045087"/>
    <w:rsid w:val="0004746B"/>
    <w:rsid w:val="00052766"/>
    <w:rsid w:val="00053FF3"/>
    <w:rsid w:val="00054236"/>
    <w:rsid w:val="00055C78"/>
    <w:rsid w:val="00062D0B"/>
    <w:rsid w:val="00062E9C"/>
    <w:rsid w:val="000635E9"/>
    <w:rsid w:val="000636A9"/>
    <w:rsid w:val="00066082"/>
    <w:rsid w:val="00067916"/>
    <w:rsid w:val="00072DF8"/>
    <w:rsid w:val="0007374C"/>
    <w:rsid w:val="00073CE4"/>
    <w:rsid w:val="000763D2"/>
    <w:rsid w:val="0008064A"/>
    <w:rsid w:val="00081FB6"/>
    <w:rsid w:val="00082E53"/>
    <w:rsid w:val="000837DB"/>
    <w:rsid w:val="000864EC"/>
    <w:rsid w:val="00086DCE"/>
    <w:rsid w:val="00087924"/>
    <w:rsid w:val="00087DA0"/>
    <w:rsid w:val="0009142E"/>
    <w:rsid w:val="00093C56"/>
    <w:rsid w:val="00095BA3"/>
    <w:rsid w:val="00096EE1"/>
    <w:rsid w:val="00097F1A"/>
    <w:rsid w:val="000A6289"/>
    <w:rsid w:val="000A64F0"/>
    <w:rsid w:val="000A6F7D"/>
    <w:rsid w:val="000A72C7"/>
    <w:rsid w:val="000A7A59"/>
    <w:rsid w:val="000B4203"/>
    <w:rsid w:val="000B5A7D"/>
    <w:rsid w:val="000B5ADE"/>
    <w:rsid w:val="000C015E"/>
    <w:rsid w:val="000C104A"/>
    <w:rsid w:val="000D50AE"/>
    <w:rsid w:val="000D56AE"/>
    <w:rsid w:val="000E15E3"/>
    <w:rsid w:val="000E1682"/>
    <w:rsid w:val="000E2D9B"/>
    <w:rsid w:val="000E6403"/>
    <w:rsid w:val="000E73C6"/>
    <w:rsid w:val="000F2075"/>
    <w:rsid w:val="000F4C21"/>
    <w:rsid w:val="0010368E"/>
    <w:rsid w:val="00103E18"/>
    <w:rsid w:val="00106861"/>
    <w:rsid w:val="00107452"/>
    <w:rsid w:val="00110638"/>
    <w:rsid w:val="001110FC"/>
    <w:rsid w:val="001137DA"/>
    <w:rsid w:val="00113BC6"/>
    <w:rsid w:val="00114A9A"/>
    <w:rsid w:val="00115C2D"/>
    <w:rsid w:val="00116EB6"/>
    <w:rsid w:val="001176C5"/>
    <w:rsid w:val="00117A8D"/>
    <w:rsid w:val="0012166E"/>
    <w:rsid w:val="00124485"/>
    <w:rsid w:val="00133B26"/>
    <w:rsid w:val="00133D52"/>
    <w:rsid w:val="001349F8"/>
    <w:rsid w:val="001366F9"/>
    <w:rsid w:val="001406CC"/>
    <w:rsid w:val="001437C3"/>
    <w:rsid w:val="0014549F"/>
    <w:rsid w:val="00145755"/>
    <w:rsid w:val="001464EB"/>
    <w:rsid w:val="0015002C"/>
    <w:rsid w:val="00156469"/>
    <w:rsid w:val="00157242"/>
    <w:rsid w:val="00166E53"/>
    <w:rsid w:val="001679CD"/>
    <w:rsid w:val="00176733"/>
    <w:rsid w:val="00177CE9"/>
    <w:rsid w:val="00180940"/>
    <w:rsid w:val="001812A2"/>
    <w:rsid w:val="001816A7"/>
    <w:rsid w:val="00181CAB"/>
    <w:rsid w:val="00183521"/>
    <w:rsid w:val="00187216"/>
    <w:rsid w:val="0019070A"/>
    <w:rsid w:val="001910BC"/>
    <w:rsid w:val="00193766"/>
    <w:rsid w:val="00197C2C"/>
    <w:rsid w:val="001A1037"/>
    <w:rsid w:val="001A644E"/>
    <w:rsid w:val="001A77C8"/>
    <w:rsid w:val="001B0713"/>
    <w:rsid w:val="001B386F"/>
    <w:rsid w:val="001C563A"/>
    <w:rsid w:val="001C565E"/>
    <w:rsid w:val="001D1360"/>
    <w:rsid w:val="001D514A"/>
    <w:rsid w:val="001D5E1A"/>
    <w:rsid w:val="001E028B"/>
    <w:rsid w:val="001E0868"/>
    <w:rsid w:val="001E0CA0"/>
    <w:rsid w:val="001E1A36"/>
    <w:rsid w:val="001E3A2B"/>
    <w:rsid w:val="001E6756"/>
    <w:rsid w:val="001F07D2"/>
    <w:rsid w:val="001F33DF"/>
    <w:rsid w:val="001F3CC5"/>
    <w:rsid w:val="001F75A5"/>
    <w:rsid w:val="002001BB"/>
    <w:rsid w:val="00201F2F"/>
    <w:rsid w:val="0020201A"/>
    <w:rsid w:val="00203AEE"/>
    <w:rsid w:val="0020626B"/>
    <w:rsid w:val="00207711"/>
    <w:rsid w:val="00211E05"/>
    <w:rsid w:val="00212618"/>
    <w:rsid w:val="00212FED"/>
    <w:rsid w:val="00213C3A"/>
    <w:rsid w:val="00214F9E"/>
    <w:rsid w:val="00220432"/>
    <w:rsid w:val="00221F55"/>
    <w:rsid w:val="00222FA4"/>
    <w:rsid w:val="0022451C"/>
    <w:rsid w:val="00224755"/>
    <w:rsid w:val="002249DE"/>
    <w:rsid w:val="00232908"/>
    <w:rsid w:val="0023438E"/>
    <w:rsid w:val="00235985"/>
    <w:rsid w:val="00240A3D"/>
    <w:rsid w:val="00241BCF"/>
    <w:rsid w:val="0025279E"/>
    <w:rsid w:val="00252FFC"/>
    <w:rsid w:val="00254FD3"/>
    <w:rsid w:val="0025565C"/>
    <w:rsid w:val="00255A86"/>
    <w:rsid w:val="00260702"/>
    <w:rsid w:val="00261944"/>
    <w:rsid w:val="00261A00"/>
    <w:rsid w:val="00264731"/>
    <w:rsid w:val="00266057"/>
    <w:rsid w:val="002720F0"/>
    <w:rsid w:val="00273D85"/>
    <w:rsid w:val="00275D7C"/>
    <w:rsid w:val="002774D5"/>
    <w:rsid w:val="002804CD"/>
    <w:rsid w:val="00281C98"/>
    <w:rsid w:val="00283902"/>
    <w:rsid w:val="0029027E"/>
    <w:rsid w:val="0029466B"/>
    <w:rsid w:val="002A2CB1"/>
    <w:rsid w:val="002A3512"/>
    <w:rsid w:val="002A3FFE"/>
    <w:rsid w:val="002A4355"/>
    <w:rsid w:val="002A53E1"/>
    <w:rsid w:val="002B4DBA"/>
    <w:rsid w:val="002B5290"/>
    <w:rsid w:val="002C025B"/>
    <w:rsid w:val="002C0DD0"/>
    <w:rsid w:val="002C0E26"/>
    <w:rsid w:val="002C18CA"/>
    <w:rsid w:val="002C1B5C"/>
    <w:rsid w:val="002C341E"/>
    <w:rsid w:val="002C458A"/>
    <w:rsid w:val="002C7489"/>
    <w:rsid w:val="002D2469"/>
    <w:rsid w:val="002E0360"/>
    <w:rsid w:val="002E3063"/>
    <w:rsid w:val="002E313E"/>
    <w:rsid w:val="002E4F5B"/>
    <w:rsid w:val="002F0869"/>
    <w:rsid w:val="002F1824"/>
    <w:rsid w:val="002F4182"/>
    <w:rsid w:val="002F5835"/>
    <w:rsid w:val="002F6E86"/>
    <w:rsid w:val="003017F7"/>
    <w:rsid w:val="003025F3"/>
    <w:rsid w:val="0030536C"/>
    <w:rsid w:val="00305FFA"/>
    <w:rsid w:val="0031030A"/>
    <w:rsid w:val="003107A5"/>
    <w:rsid w:val="003131EE"/>
    <w:rsid w:val="00313C9B"/>
    <w:rsid w:val="003150A3"/>
    <w:rsid w:val="003150F7"/>
    <w:rsid w:val="003153AE"/>
    <w:rsid w:val="00316D6F"/>
    <w:rsid w:val="00317854"/>
    <w:rsid w:val="00320FB2"/>
    <w:rsid w:val="003214A4"/>
    <w:rsid w:val="00322ECE"/>
    <w:rsid w:val="00324361"/>
    <w:rsid w:val="00325648"/>
    <w:rsid w:val="00325F2A"/>
    <w:rsid w:val="00333D81"/>
    <w:rsid w:val="003346B0"/>
    <w:rsid w:val="00335DF1"/>
    <w:rsid w:val="00336191"/>
    <w:rsid w:val="003366A8"/>
    <w:rsid w:val="003407B0"/>
    <w:rsid w:val="00341B5C"/>
    <w:rsid w:val="00343820"/>
    <w:rsid w:val="0034665C"/>
    <w:rsid w:val="003471C0"/>
    <w:rsid w:val="0034728B"/>
    <w:rsid w:val="0035046A"/>
    <w:rsid w:val="00351845"/>
    <w:rsid w:val="00354B01"/>
    <w:rsid w:val="00354F48"/>
    <w:rsid w:val="00356D97"/>
    <w:rsid w:val="003573D6"/>
    <w:rsid w:val="00363B62"/>
    <w:rsid w:val="0036484F"/>
    <w:rsid w:val="003651C8"/>
    <w:rsid w:val="0036727D"/>
    <w:rsid w:val="00372001"/>
    <w:rsid w:val="00372C33"/>
    <w:rsid w:val="00375FE5"/>
    <w:rsid w:val="0037629D"/>
    <w:rsid w:val="00377BBB"/>
    <w:rsid w:val="003807B4"/>
    <w:rsid w:val="00380CD8"/>
    <w:rsid w:val="003812F4"/>
    <w:rsid w:val="00381A44"/>
    <w:rsid w:val="00381CAB"/>
    <w:rsid w:val="0038507E"/>
    <w:rsid w:val="0038707C"/>
    <w:rsid w:val="00387E48"/>
    <w:rsid w:val="00391B57"/>
    <w:rsid w:val="00392042"/>
    <w:rsid w:val="003957F5"/>
    <w:rsid w:val="003A0FD7"/>
    <w:rsid w:val="003A5372"/>
    <w:rsid w:val="003A5BC5"/>
    <w:rsid w:val="003B4451"/>
    <w:rsid w:val="003B50A4"/>
    <w:rsid w:val="003B53E7"/>
    <w:rsid w:val="003B7A69"/>
    <w:rsid w:val="003C0CD3"/>
    <w:rsid w:val="003C4CCF"/>
    <w:rsid w:val="003C4EB3"/>
    <w:rsid w:val="003C6EE5"/>
    <w:rsid w:val="003C72B3"/>
    <w:rsid w:val="003D2BC5"/>
    <w:rsid w:val="003D625B"/>
    <w:rsid w:val="003E3FD0"/>
    <w:rsid w:val="003E4F1A"/>
    <w:rsid w:val="003F0636"/>
    <w:rsid w:val="003F402D"/>
    <w:rsid w:val="003F6618"/>
    <w:rsid w:val="00401220"/>
    <w:rsid w:val="0040169C"/>
    <w:rsid w:val="00401EC4"/>
    <w:rsid w:val="00402D27"/>
    <w:rsid w:val="00406FB1"/>
    <w:rsid w:val="004075AE"/>
    <w:rsid w:val="00407E90"/>
    <w:rsid w:val="00410303"/>
    <w:rsid w:val="00411256"/>
    <w:rsid w:val="00412EEC"/>
    <w:rsid w:val="004135AF"/>
    <w:rsid w:val="00413ED0"/>
    <w:rsid w:val="0041496A"/>
    <w:rsid w:val="00416830"/>
    <w:rsid w:val="00420536"/>
    <w:rsid w:val="00422AFD"/>
    <w:rsid w:val="00422F65"/>
    <w:rsid w:val="00426686"/>
    <w:rsid w:val="00430596"/>
    <w:rsid w:val="00430D44"/>
    <w:rsid w:val="00430EE6"/>
    <w:rsid w:val="00431139"/>
    <w:rsid w:val="004311D2"/>
    <w:rsid w:val="004337BA"/>
    <w:rsid w:val="00433A19"/>
    <w:rsid w:val="004358FF"/>
    <w:rsid w:val="0043693A"/>
    <w:rsid w:val="004371C6"/>
    <w:rsid w:val="00437E63"/>
    <w:rsid w:val="00440482"/>
    <w:rsid w:val="00440649"/>
    <w:rsid w:val="00441CBC"/>
    <w:rsid w:val="00441CDB"/>
    <w:rsid w:val="00442115"/>
    <w:rsid w:val="00444927"/>
    <w:rsid w:val="004464D5"/>
    <w:rsid w:val="00452A2E"/>
    <w:rsid w:val="00452EFD"/>
    <w:rsid w:val="004552A5"/>
    <w:rsid w:val="004571D2"/>
    <w:rsid w:val="004640A5"/>
    <w:rsid w:val="00464E51"/>
    <w:rsid w:val="00466EC7"/>
    <w:rsid w:val="0046700A"/>
    <w:rsid w:val="004711A8"/>
    <w:rsid w:val="00475D18"/>
    <w:rsid w:val="0047728A"/>
    <w:rsid w:val="0047736A"/>
    <w:rsid w:val="00480488"/>
    <w:rsid w:val="00480ED9"/>
    <w:rsid w:val="004812D9"/>
    <w:rsid w:val="00486F1E"/>
    <w:rsid w:val="00487B2C"/>
    <w:rsid w:val="00487EC9"/>
    <w:rsid w:val="00493EDD"/>
    <w:rsid w:val="00494277"/>
    <w:rsid w:val="00496D08"/>
    <w:rsid w:val="004A1430"/>
    <w:rsid w:val="004A1919"/>
    <w:rsid w:val="004A1F37"/>
    <w:rsid w:val="004A1FBD"/>
    <w:rsid w:val="004A470C"/>
    <w:rsid w:val="004A504D"/>
    <w:rsid w:val="004A5153"/>
    <w:rsid w:val="004A7EF5"/>
    <w:rsid w:val="004B101E"/>
    <w:rsid w:val="004B1745"/>
    <w:rsid w:val="004B1E57"/>
    <w:rsid w:val="004B2CDA"/>
    <w:rsid w:val="004B3FCA"/>
    <w:rsid w:val="004B43A8"/>
    <w:rsid w:val="004B4AB4"/>
    <w:rsid w:val="004B7219"/>
    <w:rsid w:val="004B7683"/>
    <w:rsid w:val="004B7A3A"/>
    <w:rsid w:val="004C2FA6"/>
    <w:rsid w:val="004C6CF9"/>
    <w:rsid w:val="004D39AF"/>
    <w:rsid w:val="004D429C"/>
    <w:rsid w:val="004D5C6C"/>
    <w:rsid w:val="004E233E"/>
    <w:rsid w:val="004E4AC3"/>
    <w:rsid w:val="004E630F"/>
    <w:rsid w:val="004F0892"/>
    <w:rsid w:val="004F3D57"/>
    <w:rsid w:val="004F3F61"/>
    <w:rsid w:val="004F60FC"/>
    <w:rsid w:val="005003EE"/>
    <w:rsid w:val="0050103F"/>
    <w:rsid w:val="005039F6"/>
    <w:rsid w:val="0051198B"/>
    <w:rsid w:val="00511C32"/>
    <w:rsid w:val="00512D19"/>
    <w:rsid w:val="00512F95"/>
    <w:rsid w:val="005172F8"/>
    <w:rsid w:val="0052134F"/>
    <w:rsid w:val="005250F0"/>
    <w:rsid w:val="00526312"/>
    <w:rsid w:val="00532D62"/>
    <w:rsid w:val="00533EDC"/>
    <w:rsid w:val="00534951"/>
    <w:rsid w:val="005350D1"/>
    <w:rsid w:val="005350EC"/>
    <w:rsid w:val="005418A3"/>
    <w:rsid w:val="00544BA1"/>
    <w:rsid w:val="00545997"/>
    <w:rsid w:val="00545E47"/>
    <w:rsid w:val="005503E0"/>
    <w:rsid w:val="0055134A"/>
    <w:rsid w:val="00551878"/>
    <w:rsid w:val="00553707"/>
    <w:rsid w:val="00557F71"/>
    <w:rsid w:val="00561251"/>
    <w:rsid w:val="00561467"/>
    <w:rsid w:val="00561551"/>
    <w:rsid w:val="00561CC8"/>
    <w:rsid w:val="005669D1"/>
    <w:rsid w:val="005677F4"/>
    <w:rsid w:val="00570133"/>
    <w:rsid w:val="005731D7"/>
    <w:rsid w:val="0058045B"/>
    <w:rsid w:val="00581E6B"/>
    <w:rsid w:val="00584F19"/>
    <w:rsid w:val="00585A88"/>
    <w:rsid w:val="00585AD7"/>
    <w:rsid w:val="00585F88"/>
    <w:rsid w:val="0058757E"/>
    <w:rsid w:val="005916AE"/>
    <w:rsid w:val="00592AE2"/>
    <w:rsid w:val="005936F9"/>
    <w:rsid w:val="005A1347"/>
    <w:rsid w:val="005A7F1E"/>
    <w:rsid w:val="005B03A6"/>
    <w:rsid w:val="005B4C93"/>
    <w:rsid w:val="005B6890"/>
    <w:rsid w:val="005B70E1"/>
    <w:rsid w:val="005C300D"/>
    <w:rsid w:val="005D0EB5"/>
    <w:rsid w:val="005D1688"/>
    <w:rsid w:val="005D419D"/>
    <w:rsid w:val="005D4303"/>
    <w:rsid w:val="005D64BF"/>
    <w:rsid w:val="005D65A5"/>
    <w:rsid w:val="005E1630"/>
    <w:rsid w:val="005E1A90"/>
    <w:rsid w:val="005E52D3"/>
    <w:rsid w:val="005E63E9"/>
    <w:rsid w:val="0060100D"/>
    <w:rsid w:val="00606D6B"/>
    <w:rsid w:val="00615DD9"/>
    <w:rsid w:val="00617DB5"/>
    <w:rsid w:val="0062102D"/>
    <w:rsid w:val="006230FC"/>
    <w:rsid w:val="0062711D"/>
    <w:rsid w:val="00630625"/>
    <w:rsid w:val="00631A66"/>
    <w:rsid w:val="00635571"/>
    <w:rsid w:val="006402F1"/>
    <w:rsid w:val="00642478"/>
    <w:rsid w:val="00642700"/>
    <w:rsid w:val="0064412F"/>
    <w:rsid w:val="006474B2"/>
    <w:rsid w:val="00651893"/>
    <w:rsid w:val="00656D00"/>
    <w:rsid w:val="00657855"/>
    <w:rsid w:val="00660110"/>
    <w:rsid w:val="00660BE2"/>
    <w:rsid w:val="006626B4"/>
    <w:rsid w:val="00662FF6"/>
    <w:rsid w:val="00663EDF"/>
    <w:rsid w:val="006651F9"/>
    <w:rsid w:val="00670E78"/>
    <w:rsid w:val="006719FB"/>
    <w:rsid w:val="00671B4F"/>
    <w:rsid w:val="0068279E"/>
    <w:rsid w:val="006827C5"/>
    <w:rsid w:val="00684161"/>
    <w:rsid w:val="00684AB2"/>
    <w:rsid w:val="00684D1B"/>
    <w:rsid w:val="006946AD"/>
    <w:rsid w:val="00695345"/>
    <w:rsid w:val="00695639"/>
    <w:rsid w:val="0069690F"/>
    <w:rsid w:val="0069758B"/>
    <w:rsid w:val="00697EC4"/>
    <w:rsid w:val="006A1666"/>
    <w:rsid w:val="006A2461"/>
    <w:rsid w:val="006B0821"/>
    <w:rsid w:val="006B4EA5"/>
    <w:rsid w:val="006B5A62"/>
    <w:rsid w:val="006B6A42"/>
    <w:rsid w:val="006B7195"/>
    <w:rsid w:val="006C216E"/>
    <w:rsid w:val="006C3411"/>
    <w:rsid w:val="006C42EB"/>
    <w:rsid w:val="006C708D"/>
    <w:rsid w:val="006D026D"/>
    <w:rsid w:val="006D35BF"/>
    <w:rsid w:val="006D38BD"/>
    <w:rsid w:val="006D3EA9"/>
    <w:rsid w:val="006E312F"/>
    <w:rsid w:val="006E3172"/>
    <w:rsid w:val="006E31EB"/>
    <w:rsid w:val="006E38E1"/>
    <w:rsid w:val="006E4938"/>
    <w:rsid w:val="006F12C1"/>
    <w:rsid w:val="00700270"/>
    <w:rsid w:val="007007CA"/>
    <w:rsid w:val="00702AA8"/>
    <w:rsid w:val="00704E89"/>
    <w:rsid w:val="007063C1"/>
    <w:rsid w:val="00706760"/>
    <w:rsid w:val="00710948"/>
    <w:rsid w:val="0071254F"/>
    <w:rsid w:val="0071377E"/>
    <w:rsid w:val="00713814"/>
    <w:rsid w:val="0071632C"/>
    <w:rsid w:val="00723A5F"/>
    <w:rsid w:val="007245F5"/>
    <w:rsid w:val="00724810"/>
    <w:rsid w:val="0072627B"/>
    <w:rsid w:val="00731D77"/>
    <w:rsid w:val="007321F5"/>
    <w:rsid w:val="00735C0A"/>
    <w:rsid w:val="00736370"/>
    <w:rsid w:val="00736632"/>
    <w:rsid w:val="00743E74"/>
    <w:rsid w:val="00744658"/>
    <w:rsid w:val="00744EBF"/>
    <w:rsid w:val="00746647"/>
    <w:rsid w:val="00746C42"/>
    <w:rsid w:val="00746EA3"/>
    <w:rsid w:val="0075046D"/>
    <w:rsid w:val="007536BB"/>
    <w:rsid w:val="0075415F"/>
    <w:rsid w:val="0076081A"/>
    <w:rsid w:val="0076082D"/>
    <w:rsid w:val="007614DA"/>
    <w:rsid w:val="00764460"/>
    <w:rsid w:val="0076700B"/>
    <w:rsid w:val="00770F09"/>
    <w:rsid w:val="00773250"/>
    <w:rsid w:val="007732CE"/>
    <w:rsid w:val="0077368A"/>
    <w:rsid w:val="007754B1"/>
    <w:rsid w:val="00775D51"/>
    <w:rsid w:val="00777AC7"/>
    <w:rsid w:val="0078024D"/>
    <w:rsid w:val="007900B6"/>
    <w:rsid w:val="00791DF1"/>
    <w:rsid w:val="00794E3C"/>
    <w:rsid w:val="00795DD3"/>
    <w:rsid w:val="00796F8A"/>
    <w:rsid w:val="007A488A"/>
    <w:rsid w:val="007A5449"/>
    <w:rsid w:val="007B5C6D"/>
    <w:rsid w:val="007B5F47"/>
    <w:rsid w:val="007C017C"/>
    <w:rsid w:val="007C0DD6"/>
    <w:rsid w:val="007C22A8"/>
    <w:rsid w:val="007C4564"/>
    <w:rsid w:val="007C5544"/>
    <w:rsid w:val="007D104C"/>
    <w:rsid w:val="007D1563"/>
    <w:rsid w:val="007E029A"/>
    <w:rsid w:val="007E094E"/>
    <w:rsid w:val="007E26DE"/>
    <w:rsid w:val="007E6A64"/>
    <w:rsid w:val="007F052D"/>
    <w:rsid w:val="007F164F"/>
    <w:rsid w:val="007F1794"/>
    <w:rsid w:val="007F1B94"/>
    <w:rsid w:val="007F3BB3"/>
    <w:rsid w:val="007F48A1"/>
    <w:rsid w:val="007F59B2"/>
    <w:rsid w:val="007F5FC0"/>
    <w:rsid w:val="007F77E0"/>
    <w:rsid w:val="00800165"/>
    <w:rsid w:val="00804558"/>
    <w:rsid w:val="00805BFB"/>
    <w:rsid w:val="00806B17"/>
    <w:rsid w:val="00807568"/>
    <w:rsid w:val="00813ABE"/>
    <w:rsid w:val="0081788B"/>
    <w:rsid w:val="00817A8C"/>
    <w:rsid w:val="00824A67"/>
    <w:rsid w:val="00825AD4"/>
    <w:rsid w:val="008262F6"/>
    <w:rsid w:val="008264D3"/>
    <w:rsid w:val="00831D41"/>
    <w:rsid w:val="008335C3"/>
    <w:rsid w:val="00834B15"/>
    <w:rsid w:val="0083543F"/>
    <w:rsid w:val="008365C3"/>
    <w:rsid w:val="00837500"/>
    <w:rsid w:val="008477B9"/>
    <w:rsid w:val="008515DC"/>
    <w:rsid w:val="008519A1"/>
    <w:rsid w:val="00854602"/>
    <w:rsid w:val="00855F4B"/>
    <w:rsid w:val="00857D88"/>
    <w:rsid w:val="0086009F"/>
    <w:rsid w:val="00862F15"/>
    <w:rsid w:val="008640CE"/>
    <w:rsid w:val="008648F7"/>
    <w:rsid w:val="00864D2A"/>
    <w:rsid w:val="00867470"/>
    <w:rsid w:val="00871AFB"/>
    <w:rsid w:val="00871FB4"/>
    <w:rsid w:val="00872363"/>
    <w:rsid w:val="00874591"/>
    <w:rsid w:val="00876812"/>
    <w:rsid w:val="00880197"/>
    <w:rsid w:val="00882440"/>
    <w:rsid w:val="00890025"/>
    <w:rsid w:val="008A5E16"/>
    <w:rsid w:val="008A6AB6"/>
    <w:rsid w:val="008A71BB"/>
    <w:rsid w:val="008A7C6B"/>
    <w:rsid w:val="008B00D8"/>
    <w:rsid w:val="008B201C"/>
    <w:rsid w:val="008B4E4F"/>
    <w:rsid w:val="008C5C17"/>
    <w:rsid w:val="008C623C"/>
    <w:rsid w:val="008C6EA5"/>
    <w:rsid w:val="008C7B42"/>
    <w:rsid w:val="008D1C42"/>
    <w:rsid w:val="008D1EF8"/>
    <w:rsid w:val="008D25D8"/>
    <w:rsid w:val="008D4BDF"/>
    <w:rsid w:val="008E379F"/>
    <w:rsid w:val="008E430D"/>
    <w:rsid w:val="008E5435"/>
    <w:rsid w:val="008E57AA"/>
    <w:rsid w:val="008E596F"/>
    <w:rsid w:val="008E722E"/>
    <w:rsid w:val="008F0890"/>
    <w:rsid w:val="008F34AF"/>
    <w:rsid w:val="008F5C0D"/>
    <w:rsid w:val="008F6D65"/>
    <w:rsid w:val="008F7B43"/>
    <w:rsid w:val="00900115"/>
    <w:rsid w:val="00900AA8"/>
    <w:rsid w:val="00904485"/>
    <w:rsid w:val="00904B83"/>
    <w:rsid w:val="00904F5C"/>
    <w:rsid w:val="00907164"/>
    <w:rsid w:val="00907DD6"/>
    <w:rsid w:val="00911F19"/>
    <w:rsid w:val="00913E56"/>
    <w:rsid w:val="009143DB"/>
    <w:rsid w:val="00915134"/>
    <w:rsid w:val="009154C3"/>
    <w:rsid w:val="009162A8"/>
    <w:rsid w:val="00935163"/>
    <w:rsid w:val="00936C29"/>
    <w:rsid w:val="00940379"/>
    <w:rsid w:val="0094354B"/>
    <w:rsid w:val="00943684"/>
    <w:rsid w:val="00951AC1"/>
    <w:rsid w:val="009527B7"/>
    <w:rsid w:val="00954F6E"/>
    <w:rsid w:val="0095584D"/>
    <w:rsid w:val="009558DD"/>
    <w:rsid w:val="0095718C"/>
    <w:rsid w:val="00963357"/>
    <w:rsid w:val="0096350D"/>
    <w:rsid w:val="009652D0"/>
    <w:rsid w:val="00965A00"/>
    <w:rsid w:val="0096797E"/>
    <w:rsid w:val="00971820"/>
    <w:rsid w:val="00980785"/>
    <w:rsid w:val="00981281"/>
    <w:rsid w:val="009817BD"/>
    <w:rsid w:val="0098281A"/>
    <w:rsid w:val="0098285E"/>
    <w:rsid w:val="00984423"/>
    <w:rsid w:val="00984961"/>
    <w:rsid w:val="00984FFA"/>
    <w:rsid w:val="00986B19"/>
    <w:rsid w:val="009870DB"/>
    <w:rsid w:val="009878CC"/>
    <w:rsid w:val="009918F1"/>
    <w:rsid w:val="009950C2"/>
    <w:rsid w:val="00995444"/>
    <w:rsid w:val="009A3474"/>
    <w:rsid w:val="009A3D09"/>
    <w:rsid w:val="009A55D5"/>
    <w:rsid w:val="009B3C26"/>
    <w:rsid w:val="009B78B3"/>
    <w:rsid w:val="009B7EEB"/>
    <w:rsid w:val="009C082C"/>
    <w:rsid w:val="009C323B"/>
    <w:rsid w:val="009C3380"/>
    <w:rsid w:val="009D05AB"/>
    <w:rsid w:val="009D1F7A"/>
    <w:rsid w:val="009D278A"/>
    <w:rsid w:val="009D5535"/>
    <w:rsid w:val="009D5D74"/>
    <w:rsid w:val="009D6826"/>
    <w:rsid w:val="009D7652"/>
    <w:rsid w:val="009E0849"/>
    <w:rsid w:val="009E2C0E"/>
    <w:rsid w:val="009E346E"/>
    <w:rsid w:val="009E489B"/>
    <w:rsid w:val="009E4F11"/>
    <w:rsid w:val="009E5B01"/>
    <w:rsid w:val="009F1607"/>
    <w:rsid w:val="00A029E2"/>
    <w:rsid w:val="00A05321"/>
    <w:rsid w:val="00A05C82"/>
    <w:rsid w:val="00A10323"/>
    <w:rsid w:val="00A10E1C"/>
    <w:rsid w:val="00A1479C"/>
    <w:rsid w:val="00A1599F"/>
    <w:rsid w:val="00A209A6"/>
    <w:rsid w:val="00A21745"/>
    <w:rsid w:val="00A219A4"/>
    <w:rsid w:val="00A25046"/>
    <w:rsid w:val="00A27244"/>
    <w:rsid w:val="00A32638"/>
    <w:rsid w:val="00A3361E"/>
    <w:rsid w:val="00A42426"/>
    <w:rsid w:val="00A46241"/>
    <w:rsid w:val="00A470A8"/>
    <w:rsid w:val="00A525B2"/>
    <w:rsid w:val="00A5398B"/>
    <w:rsid w:val="00A60BD2"/>
    <w:rsid w:val="00A618A4"/>
    <w:rsid w:val="00A61FFB"/>
    <w:rsid w:val="00A63BF4"/>
    <w:rsid w:val="00A64131"/>
    <w:rsid w:val="00A64150"/>
    <w:rsid w:val="00A6522F"/>
    <w:rsid w:val="00A665C2"/>
    <w:rsid w:val="00A6673F"/>
    <w:rsid w:val="00A66F93"/>
    <w:rsid w:val="00A70CD4"/>
    <w:rsid w:val="00A73F06"/>
    <w:rsid w:val="00A747F0"/>
    <w:rsid w:val="00A805C5"/>
    <w:rsid w:val="00A817ED"/>
    <w:rsid w:val="00A83306"/>
    <w:rsid w:val="00A86281"/>
    <w:rsid w:val="00A917CB"/>
    <w:rsid w:val="00A9357B"/>
    <w:rsid w:val="00A9453E"/>
    <w:rsid w:val="00A95B1F"/>
    <w:rsid w:val="00AA0BA8"/>
    <w:rsid w:val="00AA18B6"/>
    <w:rsid w:val="00AA3915"/>
    <w:rsid w:val="00AA484B"/>
    <w:rsid w:val="00AA531C"/>
    <w:rsid w:val="00AA54FA"/>
    <w:rsid w:val="00AA75AC"/>
    <w:rsid w:val="00AA7D24"/>
    <w:rsid w:val="00AB3CFA"/>
    <w:rsid w:val="00AB6FEB"/>
    <w:rsid w:val="00AB7432"/>
    <w:rsid w:val="00AC1238"/>
    <w:rsid w:val="00AC4E04"/>
    <w:rsid w:val="00AC5128"/>
    <w:rsid w:val="00AD30E0"/>
    <w:rsid w:val="00AD4877"/>
    <w:rsid w:val="00AD4AFD"/>
    <w:rsid w:val="00AD76E9"/>
    <w:rsid w:val="00AD79CC"/>
    <w:rsid w:val="00AE1251"/>
    <w:rsid w:val="00AE554B"/>
    <w:rsid w:val="00AE5602"/>
    <w:rsid w:val="00AE59B5"/>
    <w:rsid w:val="00AE6900"/>
    <w:rsid w:val="00AE7C28"/>
    <w:rsid w:val="00AF04ED"/>
    <w:rsid w:val="00AF7BDE"/>
    <w:rsid w:val="00B01303"/>
    <w:rsid w:val="00B01ADB"/>
    <w:rsid w:val="00B01C42"/>
    <w:rsid w:val="00B04021"/>
    <w:rsid w:val="00B04BAE"/>
    <w:rsid w:val="00B0617D"/>
    <w:rsid w:val="00B067F1"/>
    <w:rsid w:val="00B06933"/>
    <w:rsid w:val="00B06E9D"/>
    <w:rsid w:val="00B07E2B"/>
    <w:rsid w:val="00B10490"/>
    <w:rsid w:val="00B10D59"/>
    <w:rsid w:val="00B12678"/>
    <w:rsid w:val="00B13F51"/>
    <w:rsid w:val="00B14DB7"/>
    <w:rsid w:val="00B2131D"/>
    <w:rsid w:val="00B23E6A"/>
    <w:rsid w:val="00B24FB8"/>
    <w:rsid w:val="00B2617B"/>
    <w:rsid w:val="00B32501"/>
    <w:rsid w:val="00B3492E"/>
    <w:rsid w:val="00B34B07"/>
    <w:rsid w:val="00B40E7C"/>
    <w:rsid w:val="00B43416"/>
    <w:rsid w:val="00B442F5"/>
    <w:rsid w:val="00B44469"/>
    <w:rsid w:val="00B44E20"/>
    <w:rsid w:val="00B462A6"/>
    <w:rsid w:val="00B51397"/>
    <w:rsid w:val="00B51D09"/>
    <w:rsid w:val="00B529FC"/>
    <w:rsid w:val="00B6047E"/>
    <w:rsid w:val="00B64C68"/>
    <w:rsid w:val="00B64FDE"/>
    <w:rsid w:val="00B65655"/>
    <w:rsid w:val="00B66386"/>
    <w:rsid w:val="00B66D88"/>
    <w:rsid w:val="00B715AA"/>
    <w:rsid w:val="00B73734"/>
    <w:rsid w:val="00B75249"/>
    <w:rsid w:val="00B76E23"/>
    <w:rsid w:val="00B87525"/>
    <w:rsid w:val="00B91E49"/>
    <w:rsid w:val="00B92EC1"/>
    <w:rsid w:val="00B93A0A"/>
    <w:rsid w:val="00B9565A"/>
    <w:rsid w:val="00B95B47"/>
    <w:rsid w:val="00B97A79"/>
    <w:rsid w:val="00BA2A50"/>
    <w:rsid w:val="00BA6836"/>
    <w:rsid w:val="00BA7A4E"/>
    <w:rsid w:val="00BB2746"/>
    <w:rsid w:val="00BB3577"/>
    <w:rsid w:val="00BB4664"/>
    <w:rsid w:val="00BB4EC7"/>
    <w:rsid w:val="00BB5857"/>
    <w:rsid w:val="00BC16EA"/>
    <w:rsid w:val="00BC3396"/>
    <w:rsid w:val="00BC51A1"/>
    <w:rsid w:val="00BD5044"/>
    <w:rsid w:val="00BD7F4C"/>
    <w:rsid w:val="00BE3F0F"/>
    <w:rsid w:val="00BE40BE"/>
    <w:rsid w:val="00BF1747"/>
    <w:rsid w:val="00C02C42"/>
    <w:rsid w:val="00C0316B"/>
    <w:rsid w:val="00C05E87"/>
    <w:rsid w:val="00C0797B"/>
    <w:rsid w:val="00C11E87"/>
    <w:rsid w:val="00C12E51"/>
    <w:rsid w:val="00C13CE1"/>
    <w:rsid w:val="00C157A6"/>
    <w:rsid w:val="00C161AD"/>
    <w:rsid w:val="00C16933"/>
    <w:rsid w:val="00C1738F"/>
    <w:rsid w:val="00C2106C"/>
    <w:rsid w:val="00C219C7"/>
    <w:rsid w:val="00C21B7E"/>
    <w:rsid w:val="00C21D86"/>
    <w:rsid w:val="00C23ACD"/>
    <w:rsid w:val="00C244E8"/>
    <w:rsid w:val="00C26527"/>
    <w:rsid w:val="00C2729C"/>
    <w:rsid w:val="00C30392"/>
    <w:rsid w:val="00C30E9B"/>
    <w:rsid w:val="00C30F77"/>
    <w:rsid w:val="00C32855"/>
    <w:rsid w:val="00C34064"/>
    <w:rsid w:val="00C41963"/>
    <w:rsid w:val="00C445EA"/>
    <w:rsid w:val="00C44D00"/>
    <w:rsid w:val="00C45579"/>
    <w:rsid w:val="00C463D5"/>
    <w:rsid w:val="00C47242"/>
    <w:rsid w:val="00C5139B"/>
    <w:rsid w:val="00C51FAE"/>
    <w:rsid w:val="00C53AE0"/>
    <w:rsid w:val="00C547E7"/>
    <w:rsid w:val="00C54C69"/>
    <w:rsid w:val="00C551F6"/>
    <w:rsid w:val="00C56777"/>
    <w:rsid w:val="00C56860"/>
    <w:rsid w:val="00C60BC2"/>
    <w:rsid w:val="00C645DC"/>
    <w:rsid w:val="00C660ED"/>
    <w:rsid w:val="00C66F1F"/>
    <w:rsid w:val="00C66FC9"/>
    <w:rsid w:val="00C70676"/>
    <w:rsid w:val="00C70BDC"/>
    <w:rsid w:val="00C710F1"/>
    <w:rsid w:val="00C72B6B"/>
    <w:rsid w:val="00C730F2"/>
    <w:rsid w:val="00C73CE5"/>
    <w:rsid w:val="00C74729"/>
    <w:rsid w:val="00C803F2"/>
    <w:rsid w:val="00C86525"/>
    <w:rsid w:val="00C86C48"/>
    <w:rsid w:val="00C918DF"/>
    <w:rsid w:val="00C91C83"/>
    <w:rsid w:val="00C97D1B"/>
    <w:rsid w:val="00CA14A9"/>
    <w:rsid w:val="00CA2911"/>
    <w:rsid w:val="00CA3393"/>
    <w:rsid w:val="00CA78C2"/>
    <w:rsid w:val="00CB1BBF"/>
    <w:rsid w:val="00CB1BD2"/>
    <w:rsid w:val="00CB2200"/>
    <w:rsid w:val="00CB2A07"/>
    <w:rsid w:val="00CB59D3"/>
    <w:rsid w:val="00CB5B43"/>
    <w:rsid w:val="00CB7768"/>
    <w:rsid w:val="00CC30C6"/>
    <w:rsid w:val="00CC3A59"/>
    <w:rsid w:val="00CC3B70"/>
    <w:rsid w:val="00CC3C9C"/>
    <w:rsid w:val="00CC421B"/>
    <w:rsid w:val="00CC4A54"/>
    <w:rsid w:val="00CC5EE6"/>
    <w:rsid w:val="00CC679B"/>
    <w:rsid w:val="00CC710C"/>
    <w:rsid w:val="00CD1FFF"/>
    <w:rsid w:val="00CD5DFA"/>
    <w:rsid w:val="00CE097D"/>
    <w:rsid w:val="00CE2AA1"/>
    <w:rsid w:val="00CE4923"/>
    <w:rsid w:val="00CE638A"/>
    <w:rsid w:val="00CF2C4F"/>
    <w:rsid w:val="00CF2D21"/>
    <w:rsid w:val="00CF33FC"/>
    <w:rsid w:val="00CF389C"/>
    <w:rsid w:val="00CF3BCB"/>
    <w:rsid w:val="00CF4E06"/>
    <w:rsid w:val="00CF5713"/>
    <w:rsid w:val="00CF74E2"/>
    <w:rsid w:val="00CF7F9C"/>
    <w:rsid w:val="00D00254"/>
    <w:rsid w:val="00D006E3"/>
    <w:rsid w:val="00D00C40"/>
    <w:rsid w:val="00D019AF"/>
    <w:rsid w:val="00D04F25"/>
    <w:rsid w:val="00D13EF2"/>
    <w:rsid w:val="00D15875"/>
    <w:rsid w:val="00D1597F"/>
    <w:rsid w:val="00D21A9E"/>
    <w:rsid w:val="00D220AE"/>
    <w:rsid w:val="00D26CA8"/>
    <w:rsid w:val="00D33C3E"/>
    <w:rsid w:val="00D362D2"/>
    <w:rsid w:val="00D3727E"/>
    <w:rsid w:val="00D4109F"/>
    <w:rsid w:val="00D418A1"/>
    <w:rsid w:val="00D43AA7"/>
    <w:rsid w:val="00D4660B"/>
    <w:rsid w:val="00D47866"/>
    <w:rsid w:val="00D536FE"/>
    <w:rsid w:val="00D5437D"/>
    <w:rsid w:val="00D55423"/>
    <w:rsid w:val="00D5594F"/>
    <w:rsid w:val="00D57A9C"/>
    <w:rsid w:val="00D603F3"/>
    <w:rsid w:val="00D644D6"/>
    <w:rsid w:val="00D656DC"/>
    <w:rsid w:val="00D67007"/>
    <w:rsid w:val="00D706B8"/>
    <w:rsid w:val="00D735EC"/>
    <w:rsid w:val="00D74440"/>
    <w:rsid w:val="00D814CE"/>
    <w:rsid w:val="00D82E37"/>
    <w:rsid w:val="00D87763"/>
    <w:rsid w:val="00D92E7B"/>
    <w:rsid w:val="00D944B0"/>
    <w:rsid w:val="00DA1667"/>
    <w:rsid w:val="00DA17B2"/>
    <w:rsid w:val="00DA1FC9"/>
    <w:rsid w:val="00DA21B6"/>
    <w:rsid w:val="00DA2B57"/>
    <w:rsid w:val="00DA3F2F"/>
    <w:rsid w:val="00DB0AD9"/>
    <w:rsid w:val="00DB2372"/>
    <w:rsid w:val="00DB5093"/>
    <w:rsid w:val="00DB5147"/>
    <w:rsid w:val="00DC00FC"/>
    <w:rsid w:val="00DC1D78"/>
    <w:rsid w:val="00DC48F8"/>
    <w:rsid w:val="00DC60DC"/>
    <w:rsid w:val="00DC7801"/>
    <w:rsid w:val="00DD2092"/>
    <w:rsid w:val="00DD4432"/>
    <w:rsid w:val="00DD7E27"/>
    <w:rsid w:val="00DE1C83"/>
    <w:rsid w:val="00DE3B2D"/>
    <w:rsid w:val="00DE5EDC"/>
    <w:rsid w:val="00DE6455"/>
    <w:rsid w:val="00DE683F"/>
    <w:rsid w:val="00DE7603"/>
    <w:rsid w:val="00DE7F5A"/>
    <w:rsid w:val="00DF082D"/>
    <w:rsid w:val="00DF19A4"/>
    <w:rsid w:val="00DF2D7F"/>
    <w:rsid w:val="00DF3046"/>
    <w:rsid w:val="00E00C30"/>
    <w:rsid w:val="00E0110C"/>
    <w:rsid w:val="00E0544D"/>
    <w:rsid w:val="00E07FBB"/>
    <w:rsid w:val="00E1035F"/>
    <w:rsid w:val="00E117DB"/>
    <w:rsid w:val="00E11DE8"/>
    <w:rsid w:val="00E148A4"/>
    <w:rsid w:val="00E173E8"/>
    <w:rsid w:val="00E22281"/>
    <w:rsid w:val="00E22C4B"/>
    <w:rsid w:val="00E24175"/>
    <w:rsid w:val="00E309E5"/>
    <w:rsid w:val="00E3589A"/>
    <w:rsid w:val="00E36A4B"/>
    <w:rsid w:val="00E41CD3"/>
    <w:rsid w:val="00E4332F"/>
    <w:rsid w:val="00E452A2"/>
    <w:rsid w:val="00E47B15"/>
    <w:rsid w:val="00E5202A"/>
    <w:rsid w:val="00E53305"/>
    <w:rsid w:val="00E542CD"/>
    <w:rsid w:val="00E566B2"/>
    <w:rsid w:val="00E61EEB"/>
    <w:rsid w:val="00E64560"/>
    <w:rsid w:val="00E64D0B"/>
    <w:rsid w:val="00E659D2"/>
    <w:rsid w:val="00E67FC1"/>
    <w:rsid w:val="00E73588"/>
    <w:rsid w:val="00E74CA7"/>
    <w:rsid w:val="00E755B9"/>
    <w:rsid w:val="00E77178"/>
    <w:rsid w:val="00E80D78"/>
    <w:rsid w:val="00E81352"/>
    <w:rsid w:val="00E8221B"/>
    <w:rsid w:val="00E82899"/>
    <w:rsid w:val="00E82FB4"/>
    <w:rsid w:val="00E83C87"/>
    <w:rsid w:val="00E860C5"/>
    <w:rsid w:val="00E9296C"/>
    <w:rsid w:val="00E92AAE"/>
    <w:rsid w:val="00E9589D"/>
    <w:rsid w:val="00E9672A"/>
    <w:rsid w:val="00E96E24"/>
    <w:rsid w:val="00EA03ED"/>
    <w:rsid w:val="00EA3309"/>
    <w:rsid w:val="00EA46F3"/>
    <w:rsid w:val="00EC2126"/>
    <w:rsid w:val="00EC5FDF"/>
    <w:rsid w:val="00EC702D"/>
    <w:rsid w:val="00EC73F9"/>
    <w:rsid w:val="00ED0A4F"/>
    <w:rsid w:val="00ED0E08"/>
    <w:rsid w:val="00ED3D5B"/>
    <w:rsid w:val="00ED6CFA"/>
    <w:rsid w:val="00ED70FD"/>
    <w:rsid w:val="00ED7D4F"/>
    <w:rsid w:val="00EE6AA6"/>
    <w:rsid w:val="00EE768F"/>
    <w:rsid w:val="00EF13C3"/>
    <w:rsid w:val="00EF68D8"/>
    <w:rsid w:val="00EF7D70"/>
    <w:rsid w:val="00F0449B"/>
    <w:rsid w:val="00F0463F"/>
    <w:rsid w:val="00F14A30"/>
    <w:rsid w:val="00F15D56"/>
    <w:rsid w:val="00F16B06"/>
    <w:rsid w:val="00F16FA8"/>
    <w:rsid w:val="00F175ED"/>
    <w:rsid w:val="00F20873"/>
    <w:rsid w:val="00F2177B"/>
    <w:rsid w:val="00F21C29"/>
    <w:rsid w:val="00F30001"/>
    <w:rsid w:val="00F3129E"/>
    <w:rsid w:val="00F360C7"/>
    <w:rsid w:val="00F40973"/>
    <w:rsid w:val="00F45C95"/>
    <w:rsid w:val="00F46233"/>
    <w:rsid w:val="00F479FD"/>
    <w:rsid w:val="00F50398"/>
    <w:rsid w:val="00F50E78"/>
    <w:rsid w:val="00F5573C"/>
    <w:rsid w:val="00F563DA"/>
    <w:rsid w:val="00F60657"/>
    <w:rsid w:val="00F61B6D"/>
    <w:rsid w:val="00F61B7B"/>
    <w:rsid w:val="00F6389A"/>
    <w:rsid w:val="00F64A4C"/>
    <w:rsid w:val="00F64ADB"/>
    <w:rsid w:val="00F71953"/>
    <w:rsid w:val="00F72559"/>
    <w:rsid w:val="00F75122"/>
    <w:rsid w:val="00F75D23"/>
    <w:rsid w:val="00F7627B"/>
    <w:rsid w:val="00F76C6F"/>
    <w:rsid w:val="00F779FD"/>
    <w:rsid w:val="00F8294C"/>
    <w:rsid w:val="00F871CB"/>
    <w:rsid w:val="00F934A0"/>
    <w:rsid w:val="00FA00D5"/>
    <w:rsid w:val="00FA045C"/>
    <w:rsid w:val="00FA0BA5"/>
    <w:rsid w:val="00FA2A8E"/>
    <w:rsid w:val="00FA2AC2"/>
    <w:rsid w:val="00FA7B14"/>
    <w:rsid w:val="00FB0BA3"/>
    <w:rsid w:val="00FB1B19"/>
    <w:rsid w:val="00FB3C29"/>
    <w:rsid w:val="00FB55A6"/>
    <w:rsid w:val="00FB7533"/>
    <w:rsid w:val="00FC38F7"/>
    <w:rsid w:val="00FC4764"/>
    <w:rsid w:val="00FC77D2"/>
    <w:rsid w:val="00FD0C4A"/>
    <w:rsid w:val="00FD35B3"/>
    <w:rsid w:val="00FD4FA4"/>
    <w:rsid w:val="00FD52D7"/>
    <w:rsid w:val="00FD7E43"/>
    <w:rsid w:val="00FE03C5"/>
    <w:rsid w:val="00FE2114"/>
    <w:rsid w:val="00FE4831"/>
    <w:rsid w:val="00FE6474"/>
    <w:rsid w:val="00FE7A74"/>
    <w:rsid w:val="00FF188F"/>
    <w:rsid w:val="00FF544D"/>
    <w:rsid w:val="00FF5CB3"/>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B87AA5A"/>
  <w15:docId w15:val="{EF17B49D-5717-484E-AEB7-F7FA08E7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5B2"/>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semiHidden/>
    <w:pPr>
      <w:widowControl/>
      <w:autoSpaceDE/>
      <w:autoSpaceDN/>
    </w:pPr>
  </w:style>
  <w:style w:type="paragraph" w:styleId="BalloonText">
    <w:name w:val="Balloon Text"/>
    <w:basedOn w:val="Normal"/>
    <w:link w:val="BalloonTextChar"/>
    <w:uiPriority w:val="99"/>
    <w:semiHidden/>
    <w:rPr>
      <w:rFonts w:ascii="Tahoma" w:hAnsi="Tahoma" w:cs="Tahoma"/>
      <w:sz w:val="16"/>
      <w:szCs w:val="16"/>
    </w:rPr>
  </w:style>
  <w:style w:type="paragraph" w:styleId="Index2">
    <w:name w:val="index 2"/>
    <w:basedOn w:val="Normal"/>
    <w:next w:val="Normal"/>
    <w:autoRedefine/>
    <w:semiHidden/>
    <w:rsid w:val="00700270"/>
    <w:pPr>
      <w:widowControl/>
      <w:tabs>
        <w:tab w:val="left" w:pos="900"/>
      </w:tabs>
      <w:autoSpaceDE/>
      <w:autoSpaceDN/>
      <w:ind w:left="900"/>
    </w:pPr>
    <w:rPr>
      <w:snapToGrid w:val="0"/>
      <w:color w:val="FF000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F15D56"/>
    <w:pPr>
      <w:spacing w:before="120" w:after="120"/>
    </w:pPr>
    <w:rPr>
      <w:rFonts w:ascii="Calibri" w:hAnsi="Calibri" w:cs="Calibri"/>
      <w:b/>
      <w:bCs/>
      <w:caps/>
    </w:rPr>
  </w:style>
  <w:style w:type="paragraph" w:styleId="TOC2">
    <w:name w:val="toc 2"/>
    <w:basedOn w:val="Normal"/>
    <w:next w:val="Normal"/>
    <w:autoRedefine/>
    <w:uiPriority w:val="39"/>
    <w:unhideWhenUsed/>
    <w:qFormat/>
    <w:rsid w:val="004B2CDA"/>
    <w:pPr>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character" w:customStyle="1" w:styleId="Heading1Char">
    <w:name w:val="Heading 1 Char"/>
    <w:link w:val="Heading1"/>
    <w:rsid w:val="003153AE"/>
    <w:rPr>
      <w:rFonts w:ascii="Arial Black" w:hAnsi="Arial Black"/>
      <w:sz w:val="28"/>
      <w:szCs w:val="28"/>
    </w:rPr>
  </w:style>
  <w:style w:type="character" w:customStyle="1" w:styleId="Heading2Char">
    <w:name w:val="Heading 2 Char"/>
    <w:link w:val="Heading2"/>
    <w:rsid w:val="003153AE"/>
    <w:rPr>
      <w:rFonts w:ascii="Arial" w:hAnsi="Arial" w:cs="Arial"/>
      <w:b/>
      <w:bCs/>
      <w:sz w:val="24"/>
      <w:szCs w:val="24"/>
    </w:rPr>
  </w:style>
  <w:style w:type="character" w:customStyle="1" w:styleId="Heading3Char">
    <w:name w:val="Heading 3 Char"/>
    <w:link w:val="Heading3"/>
    <w:rsid w:val="003153AE"/>
    <w:rPr>
      <w:b/>
      <w:bCs/>
      <w:sz w:val="24"/>
      <w:szCs w:val="24"/>
    </w:rPr>
  </w:style>
  <w:style w:type="character" w:customStyle="1" w:styleId="advpubsodata">
    <w:name w:val="advpubsodata"/>
    <w:rsid w:val="007C017C"/>
    <w:rPr>
      <w:b w:val="0"/>
      <w:bCs w:val="0"/>
      <w:color w:val="FF0000"/>
    </w:rPr>
  </w:style>
  <w:style w:type="character" w:styleId="Strong">
    <w:name w:val="Strong"/>
    <w:uiPriority w:val="22"/>
    <w:qFormat/>
    <w:rsid w:val="0037629D"/>
    <w:rPr>
      <w:b/>
      <w:bCs/>
    </w:rPr>
  </w:style>
  <w:style w:type="numbering" w:customStyle="1" w:styleId="NoList1">
    <w:name w:val="No List1"/>
    <w:next w:val="NoList"/>
    <w:uiPriority w:val="99"/>
    <w:semiHidden/>
    <w:unhideWhenUsed/>
    <w:rsid w:val="00B6047E"/>
  </w:style>
  <w:style w:type="character" w:customStyle="1" w:styleId="BodyTextChar">
    <w:name w:val="Body Text Char"/>
    <w:link w:val="BodyText"/>
    <w:rsid w:val="00B6047E"/>
    <w:rPr>
      <w:rFonts w:ascii="Times New" w:hAnsi="Times New"/>
      <w:sz w:val="24"/>
      <w:szCs w:val="24"/>
    </w:rPr>
  </w:style>
  <w:style w:type="paragraph" w:styleId="NoSpacing">
    <w:name w:val="No Spacing"/>
    <w:uiPriority w:val="1"/>
    <w:qFormat/>
    <w:rsid w:val="00B6047E"/>
    <w:rPr>
      <w:sz w:val="24"/>
    </w:rPr>
  </w:style>
  <w:style w:type="table" w:customStyle="1" w:styleId="TableGrid1">
    <w:name w:val="Table Grid1"/>
    <w:basedOn w:val="TableNormal"/>
    <w:next w:val="TableGrid"/>
    <w:rsid w:val="00B60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6047E"/>
  </w:style>
  <w:style w:type="character" w:customStyle="1" w:styleId="BalloonTextChar">
    <w:name w:val="Balloon Text Char"/>
    <w:link w:val="BalloonText"/>
    <w:uiPriority w:val="99"/>
    <w:semiHidden/>
    <w:rsid w:val="00B6047E"/>
    <w:rPr>
      <w:rFonts w:ascii="Tahoma" w:hAnsi="Tahoma" w:cs="Tahoma"/>
      <w:sz w:val="16"/>
      <w:szCs w:val="16"/>
    </w:rPr>
  </w:style>
  <w:style w:type="paragraph" w:styleId="PlainText">
    <w:name w:val="Plain Text"/>
    <w:basedOn w:val="Normal"/>
    <w:link w:val="PlainTextChar"/>
    <w:uiPriority w:val="99"/>
    <w:unhideWhenUsed/>
    <w:rsid w:val="007B5F47"/>
    <w:pPr>
      <w:widowControl/>
      <w:autoSpaceDE/>
      <w:autoSpaceDN/>
    </w:pPr>
    <w:rPr>
      <w:rFonts w:ascii="Calibri" w:eastAsia="Calibri" w:hAnsi="Calibri"/>
      <w:sz w:val="22"/>
      <w:szCs w:val="21"/>
    </w:rPr>
  </w:style>
  <w:style w:type="character" w:customStyle="1" w:styleId="PlainTextChar">
    <w:name w:val="Plain Text Char"/>
    <w:link w:val="PlainText"/>
    <w:uiPriority w:val="99"/>
    <w:rsid w:val="007B5F47"/>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75640423">
      <w:bodyDiv w:val="1"/>
      <w:marLeft w:val="0"/>
      <w:marRight w:val="0"/>
      <w:marTop w:val="0"/>
      <w:marBottom w:val="0"/>
      <w:divBdr>
        <w:top w:val="none" w:sz="0" w:space="0" w:color="auto"/>
        <w:left w:val="none" w:sz="0" w:space="0" w:color="auto"/>
        <w:bottom w:val="none" w:sz="0" w:space="0" w:color="auto"/>
        <w:right w:val="none" w:sz="0" w:space="0" w:color="auto"/>
      </w:divBdr>
      <w:divsChild>
        <w:div w:id="1591083830">
          <w:marLeft w:val="0"/>
          <w:marRight w:val="0"/>
          <w:marTop w:val="0"/>
          <w:marBottom w:val="0"/>
          <w:divBdr>
            <w:top w:val="none" w:sz="0" w:space="0" w:color="auto"/>
            <w:left w:val="none" w:sz="0" w:space="0" w:color="auto"/>
            <w:bottom w:val="none" w:sz="0" w:space="0" w:color="auto"/>
            <w:right w:val="none" w:sz="0" w:space="0" w:color="auto"/>
          </w:divBdr>
          <w:divsChild>
            <w:div w:id="696464193">
              <w:marLeft w:val="0"/>
              <w:marRight w:val="0"/>
              <w:marTop w:val="0"/>
              <w:marBottom w:val="0"/>
              <w:divBdr>
                <w:top w:val="none" w:sz="0" w:space="0" w:color="auto"/>
                <w:left w:val="none" w:sz="0" w:space="0" w:color="auto"/>
                <w:bottom w:val="none" w:sz="0" w:space="0" w:color="auto"/>
                <w:right w:val="none" w:sz="0" w:space="0" w:color="auto"/>
              </w:divBdr>
              <w:divsChild>
                <w:div w:id="1956909949">
                  <w:marLeft w:val="0"/>
                  <w:marRight w:val="0"/>
                  <w:marTop w:val="0"/>
                  <w:marBottom w:val="0"/>
                  <w:divBdr>
                    <w:top w:val="none" w:sz="0" w:space="0" w:color="auto"/>
                    <w:left w:val="none" w:sz="0" w:space="0" w:color="auto"/>
                    <w:bottom w:val="none" w:sz="0" w:space="0" w:color="auto"/>
                    <w:right w:val="none" w:sz="0" w:space="0" w:color="auto"/>
                  </w:divBdr>
                  <w:divsChild>
                    <w:div w:id="1906720945">
                      <w:marLeft w:val="0"/>
                      <w:marRight w:val="0"/>
                      <w:marTop w:val="0"/>
                      <w:marBottom w:val="0"/>
                      <w:divBdr>
                        <w:top w:val="none" w:sz="0" w:space="0" w:color="auto"/>
                        <w:left w:val="none" w:sz="0" w:space="0" w:color="auto"/>
                        <w:bottom w:val="none" w:sz="0" w:space="0" w:color="auto"/>
                        <w:right w:val="none" w:sz="0" w:space="0" w:color="auto"/>
                      </w:divBdr>
                      <w:divsChild>
                        <w:div w:id="422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48888">
      <w:bodyDiv w:val="1"/>
      <w:marLeft w:val="0"/>
      <w:marRight w:val="0"/>
      <w:marTop w:val="0"/>
      <w:marBottom w:val="0"/>
      <w:divBdr>
        <w:top w:val="none" w:sz="0" w:space="0" w:color="auto"/>
        <w:left w:val="none" w:sz="0" w:space="0" w:color="auto"/>
        <w:bottom w:val="none" w:sz="0" w:space="0" w:color="auto"/>
        <w:right w:val="none" w:sz="0" w:space="0" w:color="auto"/>
      </w:divBdr>
    </w:div>
    <w:div w:id="101681394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afs/bbm/procurementservices/vendors/vendor-self-service-system" TargetMode="External"/><Relationship Id="rId13" Type="http://schemas.openxmlformats.org/officeDocument/2006/relationships/hyperlink" Target="https://www.maine.gov/dafs/bbm/procurementservices/for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ine.gov/dafs/procurementservices/sites/maine.gov.dafs.procurementservices/files/inline-files/BPO_General_Terms.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purchases/policies/120.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inelegislature.org/legis/statutes/5/title5sec1825-B.html" TargetMode="External"/><Relationship Id="rId4" Type="http://schemas.openxmlformats.org/officeDocument/2006/relationships/settings" Target="settings.xml"/><Relationship Id="rId9" Type="http://schemas.openxmlformats.org/officeDocument/2006/relationships/hyperlink" Target="http://www.mainelegislature.org/legis/statutes/1/title1sec40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95D2-36E5-48E7-97D1-A56E5DCD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14</Pages>
  <Words>4419</Words>
  <Characters>24654</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29015</CharactersWithSpaces>
  <SharedDoc>false</SharedDoc>
  <HLinks>
    <vt:vector size="30" baseType="variant">
      <vt:variant>
        <vt:i4>3670125</vt:i4>
      </vt:variant>
      <vt:variant>
        <vt:i4>12</vt:i4>
      </vt:variant>
      <vt:variant>
        <vt:i4>0</vt:i4>
      </vt:variant>
      <vt:variant>
        <vt:i4>5</vt:i4>
      </vt:variant>
      <vt:variant>
        <vt:lpwstr>http://www.maine.gov/purchases/info/forms.shtml</vt:lpwstr>
      </vt:variant>
      <vt:variant>
        <vt:lpwstr/>
      </vt:variant>
      <vt:variant>
        <vt:i4>6553697</vt:i4>
      </vt:variant>
      <vt:variant>
        <vt:i4>9</vt:i4>
      </vt:variant>
      <vt:variant>
        <vt:i4>0</vt:i4>
      </vt:variant>
      <vt:variant>
        <vt:i4>5</vt:i4>
      </vt:variant>
      <vt:variant>
        <vt:lpwstr>http://www.maine.gov/purchases/info/forms/BPO_General_Terms.doc</vt:lpwstr>
      </vt:variant>
      <vt:variant>
        <vt:lpwstr/>
      </vt:variant>
      <vt:variant>
        <vt:i4>1900566</vt:i4>
      </vt:variant>
      <vt:variant>
        <vt:i4>6</vt:i4>
      </vt:variant>
      <vt:variant>
        <vt:i4>0</vt:i4>
      </vt:variant>
      <vt:variant>
        <vt:i4>5</vt:i4>
      </vt:variant>
      <vt:variant>
        <vt:lpwstr>http://www.maine.gov/purchases/policies/120.shtml</vt:lpwstr>
      </vt:variant>
      <vt:variant>
        <vt:lpwstr/>
      </vt:variant>
      <vt:variant>
        <vt:i4>5308421</vt:i4>
      </vt:variant>
      <vt:variant>
        <vt:i4>3</vt:i4>
      </vt:variant>
      <vt:variant>
        <vt:i4>0</vt:i4>
      </vt:variant>
      <vt:variant>
        <vt:i4>5</vt:i4>
      </vt:variant>
      <vt:variant>
        <vt:lpwstr>http://www.mainelegislature.org/legis/statutes/5/title5sec1825-B.html</vt:lpwstr>
      </vt:variant>
      <vt:variant>
        <vt:lpwstr/>
      </vt:variant>
      <vt:variant>
        <vt:i4>2228331</vt:i4>
      </vt:variant>
      <vt:variant>
        <vt:i4>0</vt:i4>
      </vt:variant>
      <vt:variant>
        <vt:i4>0</vt:i4>
      </vt:variant>
      <vt:variant>
        <vt:i4>5</vt:i4>
      </vt:variant>
      <vt:variant>
        <vt:lpwstr>http://www.maine.gov/purchases/venbid/rfq.shtml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creator>Kevin Scheirer</dc:creator>
  <cp:lastModifiedBy>Garcia, Sue H</cp:lastModifiedBy>
  <cp:revision>27</cp:revision>
  <cp:lastPrinted>2017-04-18T13:02:00Z</cp:lastPrinted>
  <dcterms:created xsi:type="dcterms:W3CDTF">2024-08-28T13:15:00Z</dcterms:created>
  <dcterms:modified xsi:type="dcterms:W3CDTF">2024-08-28T17:08:00Z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